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AA42B" w14:textId="3102A1C7" w:rsidR="00783DC8" w:rsidRDefault="003B091C" w:rsidP="00783DC8">
      <w:pPr>
        <w:tabs>
          <w:tab w:val="left" w:pos="0"/>
        </w:tabs>
        <w:spacing w:before="120" w:after="0"/>
        <w:ind w:left="1152" w:hanging="1152"/>
        <w:jc w:val="center"/>
        <w:outlineLvl w:val="5"/>
        <w:rPr>
          <w:b/>
          <w:sz w:val="40"/>
          <w:szCs w:val="40"/>
          <w:lang w:eastAsia="cs-CZ"/>
        </w:rPr>
      </w:pPr>
      <w:bookmarkStart w:id="0" w:name="_Hlk141102236"/>
      <w:bookmarkStart w:id="1" w:name="_Hlk138839876"/>
      <w:bookmarkStart w:id="2" w:name="_Hlk147990587"/>
      <w:bookmarkStart w:id="3" w:name="_Hlk64626519"/>
      <w:r>
        <w:rPr>
          <w:b/>
          <w:sz w:val="40"/>
          <w:szCs w:val="40"/>
          <w:lang w:eastAsia="cs-CZ"/>
        </w:rPr>
        <w:t>Stavební úpravy budovy E</w:t>
      </w:r>
    </w:p>
    <w:p w14:paraId="5644DA59" w14:textId="52EF0E9F" w:rsidR="003B091C" w:rsidRPr="008F0E0C" w:rsidRDefault="003B091C" w:rsidP="00783DC8">
      <w:pPr>
        <w:tabs>
          <w:tab w:val="left" w:pos="0"/>
        </w:tabs>
        <w:spacing w:before="120" w:after="0"/>
        <w:ind w:left="1152" w:hanging="1152"/>
        <w:jc w:val="center"/>
        <w:outlineLvl w:val="5"/>
        <w:rPr>
          <w:b/>
          <w:sz w:val="40"/>
          <w:szCs w:val="40"/>
          <w:lang w:eastAsia="cs-CZ"/>
        </w:rPr>
      </w:pPr>
      <w:r>
        <w:rPr>
          <w:b/>
          <w:sz w:val="40"/>
          <w:szCs w:val="40"/>
          <w:lang w:eastAsia="cs-CZ"/>
        </w:rPr>
        <w:t>pracovna primáře a vrchní sestry</w:t>
      </w:r>
    </w:p>
    <w:bookmarkEnd w:id="0"/>
    <w:p w14:paraId="1318EADA" w14:textId="77777777" w:rsidR="00783DC8" w:rsidRPr="00616DA9" w:rsidRDefault="00783DC8" w:rsidP="00783DC8"/>
    <w:p w14:paraId="3DF66FE2" w14:textId="3557679D" w:rsidR="00783DC8" w:rsidRPr="000F57A8" w:rsidRDefault="00783DC8" w:rsidP="00783DC8">
      <w:pPr>
        <w:pStyle w:val="Citace"/>
        <w:rPr>
          <w:rFonts w:eastAsia="Times New Roman"/>
        </w:rPr>
      </w:pPr>
      <w:bookmarkStart w:id="4" w:name="_Hlk141267568"/>
      <w:bookmarkEnd w:id="1"/>
      <w:r w:rsidRPr="000F57A8">
        <w:t>Zpracováno dle přílohy č. </w:t>
      </w:r>
      <w:r w:rsidR="003B091C">
        <w:rPr>
          <w:lang w:val="cs-CZ"/>
        </w:rPr>
        <w:t>1</w:t>
      </w:r>
      <w:r w:rsidR="00545DAE">
        <w:rPr>
          <w:lang w:val="cs-CZ"/>
        </w:rPr>
        <w:t>3</w:t>
      </w:r>
      <w:r w:rsidRPr="000F57A8">
        <w:t xml:space="preserve"> k vyhlášce č. 499/2006 Sb. o dokumentaci staveb,</w:t>
      </w:r>
      <w:r w:rsidRPr="000F57A8">
        <w:br/>
        <w:t>ve znění vyhlášky č. 405/2017 Sb.</w:t>
      </w:r>
    </w:p>
    <w:bookmarkEnd w:id="2"/>
    <w:bookmarkEnd w:id="4"/>
    <w:p w14:paraId="322EFDE7" w14:textId="340E201F" w:rsidR="00783DC8" w:rsidRPr="0001119D" w:rsidRDefault="00783DC8" w:rsidP="00783DC8">
      <w:pPr>
        <w:pStyle w:val="Normln4"/>
        <w:spacing w:before="120"/>
        <w:rPr>
          <w:rFonts w:eastAsia="Times New Roman"/>
          <w:bCs/>
          <w:sz w:val="36"/>
          <w:szCs w:val="36"/>
        </w:rPr>
      </w:pPr>
      <w:r w:rsidRPr="000F57A8">
        <w:rPr>
          <w:rFonts w:eastAsia="Times New Roman"/>
          <w:sz w:val="24"/>
        </w:rPr>
        <w:t>---------------------------------------------------------------------------------------------------------</w:t>
      </w:r>
    </w:p>
    <w:p w14:paraId="7A3890AE" w14:textId="77777777" w:rsidR="00EB52ED" w:rsidRDefault="00EB52ED" w:rsidP="00EB52ED">
      <w:pPr>
        <w:pStyle w:val="LO-Normal"/>
        <w:spacing w:before="120"/>
        <w:rPr>
          <w:rFonts w:eastAsia="Times New Roman"/>
          <w:bCs/>
          <w:sz w:val="24"/>
          <w:szCs w:val="36"/>
        </w:rPr>
      </w:pPr>
    </w:p>
    <w:p w14:paraId="67135699" w14:textId="77777777" w:rsidR="00EB52ED" w:rsidRDefault="00EB52ED" w:rsidP="00EB52ED">
      <w:pPr>
        <w:pStyle w:val="Nadpis61"/>
        <w:spacing w:before="0"/>
        <w:jc w:val="center"/>
        <w:rPr>
          <w:rFonts w:eastAsia="Times New Roman"/>
          <w:bCs/>
          <w:sz w:val="36"/>
          <w:szCs w:val="36"/>
        </w:rPr>
      </w:pPr>
    </w:p>
    <w:p w14:paraId="6BEE214B" w14:textId="77777777" w:rsidR="00EB52ED" w:rsidRDefault="00EB52ED" w:rsidP="00EB52ED">
      <w:pPr>
        <w:pStyle w:val="Nadpis61"/>
        <w:spacing w:before="0"/>
        <w:jc w:val="center"/>
        <w:rPr>
          <w:rFonts w:eastAsia="Times New Roman"/>
          <w:bCs/>
          <w:sz w:val="36"/>
          <w:szCs w:val="36"/>
        </w:rPr>
      </w:pPr>
    </w:p>
    <w:p w14:paraId="298021CC" w14:textId="77777777" w:rsidR="00EB52ED" w:rsidRDefault="00EB52ED" w:rsidP="00EB52ED">
      <w:pPr>
        <w:pStyle w:val="Nadpis61"/>
        <w:spacing w:before="0"/>
        <w:jc w:val="center"/>
        <w:rPr>
          <w:rFonts w:eastAsia="Times New Roman"/>
          <w:b w:val="0"/>
          <w:bCs/>
          <w:sz w:val="40"/>
          <w:szCs w:val="36"/>
        </w:rPr>
      </w:pPr>
    </w:p>
    <w:p w14:paraId="339D6A26" w14:textId="50708D05" w:rsidR="00EB52ED" w:rsidRDefault="00F6113E" w:rsidP="00EB52ED">
      <w:pPr>
        <w:pStyle w:val="LO-Normal"/>
        <w:spacing w:before="120"/>
        <w:jc w:val="center"/>
      </w:pPr>
      <w:r>
        <w:rPr>
          <w:rFonts w:eastAsia="Times New Roman"/>
          <w:b/>
          <w:sz w:val="40"/>
        </w:rPr>
        <w:t>D.1.1.a -</w:t>
      </w:r>
      <w:r w:rsidR="00EB52ED">
        <w:rPr>
          <w:rFonts w:eastAsia="Times New Roman"/>
          <w:b/>
          <w:sz w:val="40"/>
        </w:rPr>
        <w:t xml:space="preserve"> TECHNICKÁ ZPRÁVA</w:t>
      </w:r>
      <w:r w:rsidR="00EB52ED">
        <w:rPr>
          <w:rFonts w:eastAsia="Times New Roman"/>
          <w:b/>
          <w:sz w:val="52"/>
        </w:rPr>
        <w:t xml:space="preserve"> </w:t>
      </w:r>
    </w:p>
    <w:bookmarkEnd w:id="3"/>
    <w:p w14:paraId="38FE01E1" w14:textId="77777777" w:rsidR="00EB52ED" w:rsidRDefault="00EB52ED" w:rsidP="00EB52ED">
      <w:pPr>
        <w:pStyle w:val="Zkladntext2"/>
        <w:rPr>
          <w:rFonts w:eastAsia="Times New Roman"/>
          <w:b/>
          <w:sz w:val="28"/>
        </w:rPr>
      </w:pPr>
    </w:p>
    <w:p w14:paraId="039AF8EC" w14:textId="77777777" w:rsidR="00EB52ED" w:rsidRDefault="00EB52ED" w:rsidP="00EB52ED">
      <w:pPr>
        <w:pStyle w:val="Zkladntext2"/>
      </w:pPr>
      <w:r>
        <w:rPr>
          <w:rFonts w:eastAsia="Times New Roman"/>
          <w:szCs w:val="24"/>
        </w:rPr>
        <w:tab/>
      </w:r>
      <w:r>
        <w:rPr>
          <w:rFonts w:eastAsia="Times New Roman"/>
          <w:szCs w:val="24"/>
        </w:rPr>
        <w:tab/>
      </w:r>
    </w:p>
    <w:p w14:paraId="6B4C2397" w14:textId="77777777" w:rsidR="00EB52ED" w:rsidRDefault="00EB52ED" w:rsidP="00EB52ED">
      <w:pPr>
        <w:pStyle w:val="Zkladntext2"/>
      </w:pPr>
      <w:r>
        <w:rPr>
          <w:szCs w:val="24"/>
        </w:rPr>
        <w:tab/>
      </w:r>
      <w:r>
        <w:rPr>
          <w:b/>
          <w:szCs w:val="24"/>
        </w:rPr>
        <w:tab/>
      </w:r>
      <w:r>
        <w:rPr>
          <w:b/>
          <w:szCs w:val="24"/>
        </w:rPr>
        <w:tab/>
      </w:r>
    </w:p>
    <w:p w14:paraId="62FE37FD" w14:textId="77777777" w:rsidR="00EB52ED" w:rsidRDefault="00EB52ED" w:rsidP="00EB52ED">
      <w:pPr>
        <w:pStyle w:val="Zkladntext2"/>
      </w:pPr>
      <w:r>
        <w:rPr>
          <w:b/>
          <w:szCs w:val="24"/>
        </w:rPr>
        <w:tab/>
      </w:r>
      <w:r>
        <w:rPr>
          <w:b/>
          <w:szCs w:val="24"/>
        </w:rPr>
        <w:tab/>
      </w:r>
      <w:r>
        <w:rPr>
          <w:b/>
          <w:szCs w:val="24"/>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p>
    <w:p w14:paraId="4DB6C08C" w14:textId="77777777" w:rsidR="00EB52ED" w:rsidRDefault="00EB52ED" w:rsidP="00EB52ED">
      <w:r>
        <w:rPr>
          <w:rFonts w:eastAsia="Times New Roman"/>
        </w:rPr>
        <w:tab/>
      </w:r>
      <w:r>
        <w:rPr>
          <w:rFonts w:eastAsia="Times New Roman"/>
        </w:rPr>
        <w:tab/>
      </w:r>
      <w:r>
        <w:rPr>
          <w:rFonts w:eastAsia="Times New Roman"/>
        </w:rPr>
        <w:tab/>
      </w:r>
    </w:p>
    <w:p w14:paraId="77059A51" w14:textId="77777777" w:rsidR="00EB52ED" w:rsidRPr="000F57A8" w:rsidRDefault="00EB52ED" w:rsidP="00EB52ED">
      <w:pPr>
        <w:pStyle w:val="Zkladntext1"/>
        <w:tabs>
          <w:tab w:val="left" w:pos="2268"/>
          <w:tab w:val="left" w:pos="5103"/>
        </w:tabs>
        <w:spacing w:after="720"/>
        <w:rPr>
          <w:rFonts w:eastAsia="Times New Roman"/>
        </w:rPr>
      </w:pPr>
      <w:r>
        <w:rPr>
          <w:rFonts w:eastAsia="Times New Roman"/>
          <w:b/>
          <w:szCs w:val="24"/>
        </w:rPr>
        <w:tab/>
      </w:r>
      <w:r>
        <w:rPr>
          <w:rFonts w:eastAsia="Times New Roman"/>
          <w:szCs w:val="24"/>
        </w:rPr>
        <w:t xml:space="preserve"> </w:t>
      </w:r>
      <w:r>
        <w:rPr>
          <w:rFonts w:eastAsia="Times New Roman"/>
          <w:b/>
          <w:szCs w:val="24"/>
        </w:rPr>
        <w:t>vypracoval</w:t>
      </w:r>
      <w:r w:rsidRPr="0001119D">
        <w:rPr>
          <w:rFonts w:eastAsia="Times New Roman"/>
          <w:b/>
          <w:szCs w:val="24"/>
        </w:rPr>
        <w:t>:</w:t>
      </w:r>
      <w:r>
        <w:rPr>
          <w:rFonts w:eastAsia="Times New Roman"/>
          <w:b/>
          <w:szCs w:val="24"/>
        </w:rPr>
        <w:tab/>
      </w:r>
      <w:r>
        <w:rPr>
          <w:rFonts w:eastAsia="Times New Roman"/>
          <w:szCs w:val="24"/>
        </w:rPr>
        <w:t xml:space="preserve">Lukáš Vůjtek </w:t>
      </w:r>
    </w:p>
    <w:p w14:paraId="2CFDFF00" w14:textId="77777777" w:rsidR="00EB52ED" w:rsidRPr="0001119D" w:rsidRDefault="00EB52ED" w:rsidP="00EB52ED">
      <w:pPr>
        <w:tabs>
          <w:tab w:val="left" w:pos="2268"/>
          <w:tab w:val="left" w:pos="5103"/>
        </w:tabs>
        <w:spacing w:after="720"/>
        <w:rPr>
          <w:rFonts w:eastAsia="Times New Roman"/>
          <w:b/>
        </w:rPr>
      </w:pPr>
      <w:r>
        <w:rPr>
          <w:rFonts w:eastAsia="Times New Roman"/>
          <w:b/>
          <w:szCs w:val="24"/>
        </w:rPr>
        <w:tab/>
      </w:r>
      <w:r w:rsidRPr="0001119D">
        <w:rPr>
          <w:rFonts w:eastAsia="Times New Roman"/>
          <w:b/>
          <w:szCs w:val="24"/>
        </w:rPr>
        <w:t>vedoucí projektu:</w:t>
      </w:r>
      <w:r>
        <w:rPr>
          <w:rFonts w:eastAsia="Times New Roman"/>
          <w:b/>
          <w:szCs w:val="24"/>
        </w:rPr>
        <w:tab/>
      </w:r>
      <w:r w:rsidRPr="0001119D">
        <w:rPr>
          <w:rFonts w:eastAsia="Times New Roman"/>
          <w:szCs w:val="24"/>
        </w:rPr>
        <w:t>Ing.</w:t>
      </w:r>
      <w:r>
        <w:rPr>
          <w:rFonts w:eastAsia="Times New Roman"/>
          <w:szCs w:val="24"/>
        </w:rPr>
        <w:t> </w:t>
      </w:r>
      <w:r w:rsidRPr="0001119D">
        <w:rPr>
          <w:rFonts w:eastAsia="Times New Roman"/>
          <w:szCs w:val="24"/>
        </w:rPr>
        <w:t>Michal Klimša</w:t>
      </w:r>
    </w:p>
    <w:p w14:paraId="272C7A4B" w14:textId="03C7B3E3" w:rsidR="00EB52ED" w:rsidRPr="007A3D3C" w:rsidRDefault="00EB52ED" w:rsidP="00EB52ED">
      <w:pPr>
        <w:tabs>
          <w:tab w:val="left" w:pos="2268"/>
          <w:tab w:val="left" w:pos="5103"/>
        </w:tabs>
        <w:spacing w:after="720"/>
        <w:rPr>
          <w:rFonts w:eastAsia="Times New Roman"/>
          <w:szCs w:val="24"/>
        </w:rPr>
      </w:pPr>
      <w:r>
        <w:rPr>
          <w:rFonts w:eastAsia="Times New Roman"/>
          <w:b/>
          <w:szCs w:val="24"/>
        </w:rPr>
        <w:tab/>
      </w:r>
      <w:r w:rsidRPr="0001119D">
        <w:rPr>
          <w:rFonts w:eastAsia="Times New Roman"/>
          <w:b/>
          <w:szCs w:val="24"/>
        </w:rPr>
        <w:t>datum:</w:t>
      </w:r>
      <w:r>
        <w:rPr>
          <w:rFonts w:eastAsia="Times New Roman"/>
          <w:b/>
          <w:szCs w:val="24"/>
        </w:rPr>
        <w:tab/>
      </w:r>
      <w:r w:rsidR="009643A7">
        <w:rPr>
          <w:rFonts w:eastAsia="Times New Roman"/>
          <w:szCs w:val="24"/>
        </w:rPr>
        <w:t>Prosinec</w:t>
      </w:r>
      <w:r>
        <w:rPr>
          <w:rFonts w:eastAsia="Times New Roman"/>
          <w:szCs w:val="24"/>
        </w:rPr>
        <w:t xml:space="preserve"> 2023</w:t>
      </w:r>
    </w:p>
    <w:p w14:paraId="705C5A2C" w14:textId="067B393F" w:rsidR="00EB52ED" w:rsidRPr="0001119D" w:rsidRDefault="00EB52ED" w:rsidP="00EB52ED">
      <w:pPr>
        <w:pStyle w:val="Zkladntext1"/>
        <w:tabs>
          <w:tab w:val="left" w:pos="2268"/>
          <w:tab w:val="left" w:pos="5103"/>
        </w:tabs>
        <w:spacing w:after="720"/>
        <w:rPr>
          <w:rFonts w:eastAsia="Times New Roman"/>
        </w:rPr>
      </w:pPr>
      <w:r>
        <w:rPr>
          <w:rFonts w:eastAsia="Times New Roman"/>
          <w:b/>
          <w:szCs w:val="24"/>
        </w:rPr>
        <w:tab/>
      </w:r>
      <w:r w:rsidRPr="0001119D">
        <w:rPr>
          <w:rFonts w:eastAsia="Times New Roman"/>
          <w:b/>
          <w:szCs w:val="24"/>
        </w:rPr>
        <w:t>počet listů:</w:t>
      </w:r>
      <w:r>
        <w:rPr>
          <w:rFonts w:eastAsia="Times New Roman"/>
        </w:rPr>
        <w:tab/>
      </w:r>
      <w:r w:rsidR="00D71A02">
        <w:rPr>
          <w:rFonts w:eastAsia="Times New Roman"/>
        </w:rPr>
        <w:t>6</w:t>
      </w:r>
    </w:p>
    <w:p w14:paraId="21FC3C67" w14:textId="77777777" w:rsidR="00EB52ED" w:rsidRDefault="00EB52ED" w:rsidP="00EB52ED">
      <w:pPr>
        <w:rPr>
          <w:rFonts w:eastAsia="Times New Roman"/>
        </w:rPr>
      </w:pPr>
    </w:p>
    <w:p w14:paraId="64A5FCFA" w14:textId="77777777" w:rsidR="00EB52ED" w:rsidRDefault="00EB52ED" w:rsidP="00EB52ED">
      <w:pPr>
        <w:pStyle w:val="LO-Normal"/>
        <w:spacing w:before="120"/>
        <w:rPr>
          <w:rFonts w:eastAsia="Times New Roman"/>
          <w:sz w:val="24"/>
        </w:rPr>
      </w:pPr>
    </w:p>
    <w:p w14:paraId="1B7E5616" w14:textId="3DA7A7D5" w:rsidR="009E2DBD" w:rsidRDefault="009E2DBD" w:rsidP="00B82B27">
      <w:pPr>
        <w:pStyle w:val="Zkladntext1"/>
        <w:tabs>
          <w:tab w:val="left" w:pos="2268"/>
          <w:tab w:val="left" w:pos="5103"/>
        </w:tabs>
        <w:spacing w:after="720"/>
        <w:rPr>
          <w:rFonts w:ascii="Arial Black" w:eastAsia="Times New Roman" w:hAnsi="Arial Black" w:cs="Arial Black"/>
          <w:sz w:val="32"/>
          <w:szCs w:val="32"/>
        </w:rPr>
      </w:pPr>
    </w:p>
    <w:p w14:paraId="56132F48" w14:textId="77777777" w:rsidR="009E2DBD" w:rsidRDefault="009E2DBD" w:rsidP="009E2DBD">
      <w:pPr>
        <w:pStyle w:val="Normln1"/>
        <w:spacing w:before="120"/>
        <w:ind w:left="0"/>
        <w:rPr>
          <w:rFonts w:ascii="Arial Black" w:eastAsia="Times New Roman" w:hAnsi="Arial Black" w:cs="Arial Black"/>
          <w:sz w:val="32"/>
          <w:szCs w:val="32"/>
        </w:rPr>
      </w:pPr>
    </w:p>
    <w:p w14:paraId="45D219E5" w14:textId="77777777" w:rsidR="009E2DBD" w:rsidRDefault="009E2DBD" w:rsidP="009E2DBD">
      <w:pPr>
        <w:pStyle w:val="Normln1"/>
        <w:spacing w:before="120"/>
        <w:ind w:left="0"/>
        <w:rPr>
          <w:rFonts w:ascii="Arial Black" w:eastAsia="Times New Roman" w:hAnsi="Arial Black" w:cs="Arial Black"/>
          <w:sz w:val="32"/>
          <w:szCs w:val="32"/>
        </w:rPr>
      </w:pPr>
    </w:p>
    <w:p w14:paraId="0F201A0D" w14:textId="77777777" w:rsidR="009E2DBD" w:rsidRDefault="009E2DBD" w:rsidP="009E2DBD">
      <w:pPr>
        <w:pStyle w:val="Normln1"/>
        <w:spacing w:before="120"/>
        <w:ind w:left="0"/>
        <w:rPr>
          <w:rFonts w:ascii="Arial Black" w:eastAsia="Times New Roman" w:hAnsi="Arial Black" w:cs="Arial Black"/>
          <w:sz w:val="32"/>
          <w:szCs w:val="32"/>
        </w:rPr>
      </w:pPr>
    </w:p>
    <w:p w14:paraId="1468BA1A" w14:textId="77777777" w:rsidR="009E2DBD" w:rsidRDefault="009E2DBD" w:rsidP="009E2DBD">
      <w:pPr>
        <w:pStyle w:val="Normln1"/>
        <w:spacing w:before="120"/>
        <w:ind w:left="0"/>
        <w:rPr>
          <w:rFonts w:ascii="Arial Black" w:eastAsia="Times New Roman" w:hAnsi="Arial Black" w:cs="Arial Black"/>
          <w:sz w:val="32"/>
          <w:szCs w:val="32"/>
        </w:rPr>
      </w:pPr>
    </w:p>
    <w:p w14:paraId="14A9502F" w14:textId="77777777" w:rsidR="00B82B27" w:rsidRDefault="00B82B27" w:rsidP="009E2DBD">
      <w:pPr>
        <w:pStyle w:val="Normln1"/>
        <w:spacing w:before="120"/>
        <w:ind w:left="0"/>
        <w:rPr>
          <w:rFonts w:ascii="Arial Black" w:eastAsia="Times New Roman" w:hAnsi="Arial Black" w:cs="Arial Black"/>
          <w:sz w:val="32"/>
          <w:szCs w:val="32"/>
        </w:rPr>
      </w:pPr>
    </w:p>
    <w:p w14:paraId="492CEDC7" w14:textId="220B2F64" w:rsidR="009E2DBD" w:rsidRPr="009E2DBD" w:rsidRDefault="009E2DBD" w:rsidP="009E2DBD">
      <w:pPr>
        <w:pStyle w:val="Normln1"/>
        <w:spacing w:before="120"/>
        <w:ind w:left="0"/>
        <w:rPr>
          <w:rFonts w:eastAsia="Times New Roman"/>
          <w:b/>
          <w:bCs/>
          <w:sz w:val="24"/>
        </w:rPr>
      </w:pPr>
      <w:r w:rsidRPr="009E2DBD">
        <w:rPr>
          <w:rFonts w:eastAsia="Times New Roman"/>
          <w:b/>
          <w:bCs/>
          <w:sz w:val="32"/>
          <w:szCs w:val="32"/>
        </w:rPr>
        <w:t>Obsah</w:t>
      </w:r>
    </w:p>
    <w:p w14:paraId="5BAAB5B2" w14:textId="77777777" w:rsidR="009E2DBD" w:rsidRPr="008015E4" w:rsidRDefault="009E2DBD" w:rsidP="009E2DBD">
      <w:pPr>
        <w:spacing w:before="120" w:after="0"/>
        <w:ind w:left="0"/>
        <w:jc w:val="left"/>
        <w:rPr>
          <w:rFonts w:eastAsia="Times New Roman"/>
          <w:color w:val="000000"/>
          <w:sz w:val="24"/>
        </w:rPr>
      </w:pPr>
      <w:bookmarkStart w:id="5" w:name="_Hlk72145915"/>
      <w:r w:rsidRPr="008015E4">
        <w:rPr>
          <w:rFonts w:eastAsia="Times New Roman"/>
          <w:color w:val="000000"/>
          <w:sz w:val="24"/>
        </w:rPr>
        <w:t>a) účel objektu a funkční náplň</w:t>
      </w:r>
    </w:p>
    <w:p w14:paraId="3F0955AA" w14:textId="77777777" w:rsidR="009E2DBD" w:rsidRPr="008015E4" w:rsidRDefault="009E2DBD" w:rsidP="009E2DBD">
      <w:pPr>
        <w:spacing w:before="120" w:after="0"/>
        <w:ind w:left="0"/>
        <w:jc w:val="left"/>
        <w:rPr>
          <w:rFonts w:eastAsia="Times New Roman"/>
          <w:color w:val="000000"/>
          <w:sz w:val="24"/>
        </w:rPr>
      </w:pPr>
      <w:r w:rsidRPr="008015E4">
        <w:rPr>
          <w:rFonts w:eastAsia="Times New Roman"/>
          <w:color w:val="000000"/>
          <w:sz w:val="24"/>
        </w:rPr>
        <w:t>b) kapacitní údaje</w:t>
      </w:r>
    </w:p>
    <w:p w14:paraId="64283917"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c) architektonické, výtvarné, materiálové a dispoziční řešení</w:t>
      </w:r>
    </w:p>
    <w:p w14:paraId="76231B7E"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d) bezbariérové užívání stavby</w:t>
      </w:r>
    </w:p>
    <w:p w14:paraId="3BE29F71"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e) celkové provozní řešení, technologie výroby</w:t>
      </w:r>
    </w:p>
    <w:p w14:paraId="000B96D5"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f) konstrukční a stavebně technické řešení a technické vlastnosti stavby</w:t>
      </w:r>
    </w:p>
    <w:p w14:paraId="57A6289E"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g) bezpečnost při užívání stavby, ochrana zdraví a pracovní prostředí</w:t>
      </w:r>
    </w:p>
    <w:p w14:paraId="1C711AEE"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h) stavební fyzika-tepelná technika, osvětlení, oslunění, akustika/hluk, vibrace-popis řešení, zásady hospodaření s energiemi.</w:t>
      </w:r>
    </w:p>
    <w:p w14:paraId="3A22E24B"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i) ochrana stavby před negativními účinky vnějšího prostředí</w:t>
      </w:r>
    </w:p>
    <w:p w14:paraId="67503C2C"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j) požadavky na požární ochranu konstrukcích</w:t>
      </w:r>
    </w:p>
    <w:p w14:paraId="0C215787"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 xml:space="preserve">k) údaje o požadované jakosti navržených materiálů a o požadované jakosti provedení </w:t>
      </w:r>
    </w:p>
    <w:p w14:paraId="76278CF6"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l) popis netradičních technologických postupů a zvláštních požadavků na provádění a jakost navržených konstrukcích</w:t>
      </w:r>
    </w:p>
    <w:p w14:paraId="6657BF0A"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m) požadavky na vypracování dokumentace zajišťované zhotovitelem stavby-obsah a rozsah výrobní a dílenské dokumentace, zhotovení stanovených požadovaných kontrol zakrývaných konstrukcí a případných kontrolních měření a zkoušek, pokud jsou požadovány nad rámec povinností stanovených příslušnými technologickými předpisy a normami</w:t>
      </w:r>
    </w:p>
    <w:p w14:paraId="4F48BE45"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n) výpis použitých norem</w:t>
      </w:r>
    </w:p>
    <w:bookmarkEnd w:id="5"/>
    <w:p w14:paraId="58F4FA23" w14:textId="62090DDF" w:rsidR="009E2DBD" w:rsidRDefault="009E2DBD" w:rsidP="009E2DBD">
      <w:pPr>
        <w:pStyle w:val="Zkladntext1"/>
        <w:tabs>
          <w:tab w:val="left" w:pos="2268"/>
          <w:tab w:val="left" w:pos="5103"/>
        </w:tabs>
        <w:spacing w:after="720"/>
        <w:rPr>
          <w:rFonts w:eastAsia="Times New Roman"/>
          <w:color w:val="000000"/>
        </w:rPr>
      </w:pPr>
    </w:p>
    <w:p w14:paraId="1065FE87" w14:textId="66DA52AE" w:rsidR="009E2DBD" w:rsidRDefault="009E2DBD" w:rsidP="009E2DBD">
      <w:pPr>
        <w:pStyle w:val="Zkladntext1"/>
        <w:tabs>
          <w:tab w:val="left" w:pos="2268"/>
          <w:tab w:val="left" w:pos="5103"/>
        </w:tabs>
        <w:spacing w:after="720"/>
        <w:rPr>
          <w:rFonts w:eastAsia="Times New Roman"/>
          <w:color w:val="000000"/>
        </w:rPr>
      </w:pPr>
    </w:p>
    <w:p w14:paraId="60A2D5FE" w14:textId="61F869FB" w:rsidR="009E2DBD" w:rsidRDefault="009E2DBD" w:rsidP="009E2DBD">
      <w:pPr>
        <w:pStyle w:val="Zkladntext1"/>
        <w:tabs>
          <w:tab w:val="left" w:pos="2268"/>
          <w:tab w:val="left" w:pos="5103"/>
        </w:tabs>
        <w:spacing w:after="720"/>
        <w:rPr>
          <w:rFonts w:eastAsia="Times New Roman"/>
          <w:color w:val="000000"/>
        </w:rPr>
      </w:pPr>
    </w:p>
    <w:p w14:paraId="1206B3EE" w14:textId="26315A99" w:rsidR="009E2DBD" w:rsidRDefault="009E2DBD" w:rsidP="009E2DBD">
      <w:pPr>
        <w:pStyle w:val="Zkladntext1"/>
        <w:tabs>
          <w:tab w:val="left" w:pos="2268"/>
          <w:tab w:val="left" w:pos="5103"/>
        </w:tabs>
        <w:spacing w:after="720"/>
        <w:rPr>
          <w:rFonts w:eastAsia="Times New Roman"/>
          <w:color w:val="000000"/>
        </w:rPr>
      </w:pPr>
    </w:p>
    <w:p w14:paraId="4BCA5893" w14:textId="77777777" w:rsidR="009E2DBD" w:rsidRDefault="009E2DBD" w:rsidP="009E2DBD">
      <w:pPr>
        <w:pStyle w:val="Nadpis1"/>
        <w:numPr>
          <w:ilvl w:val="0"/>
          <w:numId w:val="0"/>
        </w:numPr>
        <w:rPr>
          <w:sz w:val="28"/>
          <w:szCs w:val="28"/>
        </w:rPr>
      </w:pPr>
    </w:p>
    <w:p w14:paraId="4E127A1F" w14:textId="77777777" w:rsidR="008707B9" w:rsidRDefault="008707B9" w:rsidP="008707B9"/>
    <w:p w14:paraId="03717ABD" w14:textId="77777777" w:rsidR="008707B9" w:rsidRDefault="008707B9" w:rsidP="008707B9"/>
    <w:p w14:paraId="0ECEE1FF" w14:textId="77777777" w:rsidR="008707B9" w:rsidRPr="008707B9" w:rsidRDefault="008707B9" w:rsidP="008707B9"/>
    <w:p w14:paraId="235A9936" w14:textId="659CCF52" w:rsidR="009E2DBD" w:rsidRDefault="009E2DBD" w:rsidP="008707B9">
      <w:pPr>
        <w:pStyle w:val="Nadpis1"/>
        <w:numPr>
          <w:ilvl w:val="0"/>
          <w:numId w:val="0"/>
        </w:numPr>
        <w:rPr>
          <w:sz w:val="28"/>
          <w:szCs w:val="28"/>
        </w:rPr>
      </w:pPr>
      <w:r w:rsidRPr="009E2DBD">
        <w:rPr>
          <w:sz w:val="28"/>
          <w:szCs w:val="28"/>
        </w:rPr>
        <w:lastRenderedPageBreak/>
        <w:t>a) účel objektu a funkční náplň</w:t>
      </w:r>
    </w:p>
    <w:p w14:paraId="08140421" w14:textId="407533ED" w:rsidR="00233DDA" w:rsidRPr="00846C68" w:rsidRDefault="00233DDA" w:rsidP="008707B9">
      <w:pPr>
        <w:pStyle w:val="Zkladntext"/>
        <w:spacing w:after="0"/>
        <w:ind w:left="567" w:firstLine="142"/>
        <w:jc w:val="both"/>
        <w:rPr>
          <w:sz w:val="22"/>
          <w:szCs w:val="18"/>
          <w:lang w:val="cs-CZ"/>
        </w:rPr>
      </w:pPr>
      <w:r w:rsidRPr="00846C68">
        <w:rPr>
          <w:sz w:val="22"/>
          <w:szCs w:val="18"/>
          <w:lang w:val="cs-CZ"/>
        </w:rPr>
        <w:t>Ve stávajícím objektu budou provedeny stavební úpravy</w:t>
      </w:r>
      <w:r w:rsidR="00817809">
        <w:rPr>
          <w:sz w:val="22"/>
          <w:szCs w:val="18"/>
          <w:lang w:val="cs-CZ"/>
        </w:rPr>
        <w:t xml:space="preserve"> </w:t>
      </w:r>
      <w:r w:rsidR="009643A7">
        <w:rPr>
          <w:sz w:val="22"/>
          <w:szCs w:val="18"/>
          <w:lang w:val="cs-CZ"/>
        </w:rPr>
        <w:t>v rámci stávající dispozice</w:t>
      </w:r>
      <w:r w:rsidR="000F63C6">
        <w:rPr>
          <w:sz w:val="22"/>
          <w:szCs w:val="18"/>
          <w:lang w:val="cs-CZ"/>
        </w:rPr>
        <w:t xml:space="preserve">. </w:t>
      </w:r>
    </w:p>
    <w:p w14:paraId="6BEBCB31" w14:textId="13F9C1DB" w:rsidR="00B82B27" w:rsidRPr="000F63C6" w:rsidRDefault="00233DDA" w:rsidP="000F63C6">
      <w:pPr>
        <w:pStyle w:val="Zkladntext"/>
        <w:spacing w:after="0"/>
        <w:ind w:left="567" w:firstLine="142"/>
        <w:jc w:val="both"/>
        <w:rPr>
          <w:sz w:val="22"/>
          <w:szCs w:val="18"/>
          <w:lang w:val="cs-CZ"/>
        </w:rPr>
      </w:pPr>
      <w:r w:rsidRPr="00846C68">
        <w:rPr>
          <w:sz w:val="22"/>
          <w:szCs w:val="18"/>
          <w:lang w:val="cs-CZ"/>
        </w:rPr>
        <w:t xml:space="preserve"> </w:t>
      </w:r>
    </w:p>
    <w:p w14:paraId="695A3E72" w14:textId="00D50B16" w:rsidR="009E2DBD" w:rsidRDefault="009E2DBD" w:rsidP="008707B9">
      <w:pPr>
        <w:ind w:left="0"/>
        <w:rPr>
          <w:b/>
          <w:bCs/>
          <w:sz w:val="28"/>
          <w:szCs w:val="28"/>
        </w:rPr>
      </w:pPr>
      <w:r w:rsidRPr="009E2DBD">
        <w:rPr>
          <w:b/>
          <w:bCs/>
          <w:sz w:val="28"/>
          <w:szCs w:val="28"/>
        </w:rPr>
        <w:t>b) kapacitní úda</w:t>
      </w:r>
      <w:r>
        <w:rPr>
          <w:b/>
          <w:bCs/>
          <w:sz w:val="28"/>
          <w:szCs w:val="28"/>
        </w:rPr>
        <w:t>je</w:t>
      </w:r>
    </w:p>
    <w:p w14:paraId="5946AA94" w14:textId="070ADE70" w:rsidR="000B4C24" w:rsidRPr="000B4C24" w:rsidRDefault="000B4C24" w:rsidP="008707B9">
      <w:pPr>
        <w:pStyle w:val="Zkladntext"/>
        <w:spacing w:after="0"/>
        <w:ind w:firstLine="680"/>
        <w:jc w:val="both"/>
        <w:rPr>
          <w:rStyle w:val="Promnn"/>
        </w:rPr>
      </w:pPr>
      <w:bookmarkStart w:id="6" w:name="_Hlk148440613"/>
      <w:bookmarkStart w:id="7" w:name="_Hlk148512040"/>
      <w:r>
        <w:rPr>
          <w:rStyle w:val="Promnn"/>
          <w:b/>
          <w:bCs/>
          <w:i w:val="0"/>
          <w:iCs w:val="0"/>
          <w:szCs w:val="24"/>
          <w:u w:val="single"/>
          <w:lang w:val="cs-CZ"/>
        </w:rPr>
        <w:t>Stavební úpravy expektací:</w:t>
      </w:r>
    </w:p>
    <w:p w14:paraId="6EF2202B" w14:textId="2245A24C" w:rsidR="000B4C24" w:rsidRDefault="000B4C24" w:rsidP="008707B9">
      <w:pPr>
        <w:pStyle w:val="Zkladntext"/>
        <w:spacing w:after="0"/>
        <w:ind w:left="2551" w:firstLine="285"/>
        <w:jc w:val="both"/>
        <w:rPr>
          <w:rStyle w:val="Promnn"/>
          <w:i w:val="0"/>
          <w:iCs w:val="0"/>
          <w:sz w:val="22"/>
          <w:szCs w:val="22"/>
        </w:rPr>
      </w:pPr>
      <w:r>
        <w:rPr>
          <w:rStyle w:val="Promnn"/>
          <w:i w:val="0"/>
          <w:iCs w:val="0"/>
          <w:sz w:val="22"/>
          <w:szCs w:val="22"/>
          <w:lang w:val="cs-CZ"/>
        </w:rPr>
        <w:t>Užitná plocha</w:t>
      </w:r>
      <w:r>
        <w:rPr>
          <w:rStyle w:val="Promnn"/>
          <w:i w:val="0"/>
          <w:iCs w:val="0"/>
          <w:sz w:val="22"/>
          <w:szCs w:val="22"/>
          <w:lang w:val="cs-CZ"/>
        </w:rPr>
        <w:tab/>
      </w:r>
      <w:r w:rsidRPr="009A2F0C">
        <w:rPr>
          <w:rStyle w:val="Promnn"/>
          <w:i w:val="0"/>
          <w:iCs w:val="0"/>
          <w:sz w:val="22"/>
          <w:szCs w:val="22"/>
        </w:rPr>
        <w:tab/>
      </w:r>
      <w:r w:rsidRPr="009A2F0C">
        <w:rPr>
          <w:rStyle w:val="Promnn"/>
          <w:i w:val="0"/>
          <w:iCs w:val="0"/>
          <w:sz w:val="22"/>
          <w:szCs w:val="22"/>
        </w:rPr>
        <w:tab/>
      </w:r>
      <w:r w:rsidRPr="009A2F0C">
        <w:rPr>
          <w:rStyle w:val="Promnn"/>
          <w:i w:val="0"/>
          <w:iCs w:val="0"/>
          <w:sz w:val="22"/>
          <w:szCs w:val="22"/>
        </w:rPr>
        <w:tab/>
      </w:r>
      <w:r w:rsidR="000F63C6">
        <w:rPr>
          <w:rStyle w:val="Promnn"/>
          <w:i w:val="0"/>
          <w:iCs w:val="0"/>
          <w:sz w:val="22"/>
          <w:szCs w:val="22"/>
          <w:lang w:val="cs-CZ"/>
        </w:rPr>
        <w:t>43,1</w:t>
      </w:r>
      <w:r w:rsidRPr="009A2F0C">
        <w:rPr>
          <w:rStyle w:val="Promnn"/>
          <w:i w:val="0"/>
          <w:iCs w:val="0"/>
          <w:sz w:val="22"/>
          <w:szCs w:val="22"/>
          <w:lang w:val="cs-CZ"/>
        </w:rPr>
        <w:t xml:space="preserve"> </w:t>
      </w:r>
      <w:r w:rsidRPr="009A2F0C">
        <w:rPr>
          <w:rStyle w:val="Promnn"/>
          <w:i w:val="0"/>
          <w:iCs w:val="0"/>
          <w:sz w:val="22"/>
          <w:szCs w:val="22"/>
        </w:rPr>
        <w:t>m²</w:t>
      </w:r>
    </w:p>
    <w:p w14:paraId="6A845BFF" w14:textId="21C4F3A9" w:rsidR="000B4C24" w:rsidRDefault="000B4C24" w:rsidP="008707B9">
      <w:pPr>
        <w:pStyle w:val="Zkladntext"/>
        <w:spacing w:after="0"/>
        <w:ind w:left="2551" w:firstLine="285"/>
        <w:jc w:val="both"/>
        <w:rPr>
          <w:rStyle w:val="Promnn"/>
          <w:i w:val="0"/>
          <w:iCs w:val="0"/>
          <w:sz w:val="22"/>
          <w:szCs w:val="22"/>
          <w:lang w:val="cs-CZ"/>
        </w:rPr>
      </w:pPr>
      <w:r>
        <w:rPr>
          <w:rStyle w:val="Promnn"/>
          <w:i w:val="0"/>
          <w:iCs w:val="0"/>
          <w:sz w:val="22"/>
          <w:szCs w:val="22"/>
          <w:lang w:val="cs-CZ"/>
        </w:rPr>
        <w:t xml:space="preserve">Počet řešených pater </w:t>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t>1</w:t>
      </w:r>
    </w:p>
    <w:p w14:paraId="56EBDEAA" w14:textId="62DD5473" w:rsidR="000B4C24" w:rsidRPr="000B4C24" w:rsidRDefault="000B4C24" w:rsidP="008707B9">
      <w:pPr>
        <w:pStyle w:val="Zkladntext"/>
        <w:spacing w:after="0"/>
        <w:ind w:left="2551" w:firstLine="285"/>
        <w:jc w:val="both"/>
        <w:rPr>
          <w:i/>
          <w:iCs/>
          <w:lang w:val="cs-CZ"/>
        </w:rPr>
      </w:pPr>
      <w:r>
        <w:rPr>
          <w:rStyle w:val="Promnn"/>
          <w:i w:val="0"/>
          <w:iCs w:val="0"/>
          <w:sz w:val="22"/>
          <w:szCs w:val="22"/>
          <w:lang w:val="cs-CZ"/>
        </w:rPr>
        <w:t xml:space="preserve">Výška patra </w:t>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r>
      <w:r w:rsidR="000F63C6">
        <w:rPr>
          <w:rStyle w:val="Promnn"/>
          <w:i w:val="0"/>
          <w:iCs w:val="0"/>
          <w:sz w:val="22"/>
          <w:szCs w:val="22"/>
          <w:lang w:val="cs-CZ"/>
        </w:rPr>
        <w:t xml:space="preserve">2,65 </w:t>
      </w:r>
      <w:r>
        <w:rPr>
          <w:rStyle w:val="Promnn"/>
          <w:i w:val="0"/>
          <w:iCs w:val="0"/>
          <w:sz w:val="22"/>
          <w:szCs w:val="22"/>
          <w:lang w:val="cs-CZ"/>
        </w:rPr>
        <w:t>m</w:t>
      </w:r>
    </w:p>
    <w:p w14:paraId="38FD8E10" w14:textId="2CFB83B1" w:rsidR="000B4C24" w:rsidRPr="000B4C24" w:rsidRDefault="000B4C24" w:rsidP="008707B9">
      <w:pPr>
        <w:pStyle w:val="Zkladntext"/>
        <w:spacing w:after="0"/>
        <w:ind w:left="570" w:firstLine="285"/>
        <w:jc w:val="both"/>
        <w:rPr>
          <w:rStyle w:val="Promnn"/>
          <w:i w:val="0"/>
          <w:iCs w:val="0"/>
          <w:sz w:val="22"/>
          <w:szCs w:val="22"/>
        </w:rPr>
      </w:pPr>
      <w:r w:rsidRPr="009A2F0C">
        <w:rPr>
          <w:rStyle w:val="Promnn"/>
          <w:i w:val="0"/>
          <w:iCs w:val="0"/>
          <w:sz w:val="22"/>
          <w:szCs w:val="22"/>
        </w:rPr>
        <w:tab/>
      </w:r>
      <w:r w:rsidRPr="009A2F0C">
        <w:rPr>
          <w:rStyle w:val="Promnn"/>
          <w:i w:val="0"/>
          <w:iCs w:val="0"/>
          <w:sz w:val="22"/>
          <w:szCs w:val="22"/>
        </w:rPr>
        <w:tab/>
      </w:r>
      <w:r w:rsidRPr="009A2F0C">
        <w:rPr>
          <w:rStyle w:val="Promnn"/>
          <w:i w:val="0"/>
          <w:iCs w:val="0"/>
          <w:sz w:val="22"/>
          <w:szCs w:val="22"/>
        </w:rPr>
        <w:tab/>
      </w:r>
      <w:r w:rsidR="000F63C6">
        <w:rPr>
          <w:rStyle w:val="Promnn"/>
          <w:i w:val="0"/>
          <w:iCs w:val="0"/>
          <w:sz w:val="22"/>
          <w:szCs w:val="22"/>
          <w:lang w:val="cs-CZ"/>
        </w:rPr>
        <w:t xml:space="preserve">Počet řešených místností </w:t>
      </w:r>
      <w:r>
        <w:rPr>
          <w:rStyle w:val="Promnn"/>
          <w:i w:val="0"/>
          <w:iCs w:val="0"/>
          <w:sz w:val="22"/>
          <w:szCs w:val="22"/>
          <w:lang w:val="cs-CZ"/>
        </w:rPr>
        <w:tab/>
      </w:r>
      <w:r w:rsidRPr="009A2F0C">
        <w:rPr>
          <w:rStyle w:val="Promnn"/>
          <w:i w:val="0"/>
          <w:iCs w:val="0"/>
          <w:sz w:val="22"/>
          <w:szCs w:val="22"/>
        </w:rPr>
        <w:tab/>
      </w:r>
      <w:r w:rsidR="000F63C6">
        <w:rPr>
          <w:rStyle w:val="Promnn"/>
          <w:i w:val="0"/>
          <w:iCs w:val="0"/>
          <w:sz w:val="22"/>
          <w:szCs w:val="22"/>
          <w:lang w:val="cs-CZ"/>
        </w:rPr>
        <w:t>5</w:t>
      </w:r>
    </w:p>
    <w:bookmarkEnd w:id="6"/>
    <w:bookmarkEnd w:id="7"/>
    <w:p w14:paraId="39381914" w14:textId="32E2DD0A" w:rsidR="00B82B27" w:rsidRDefault="00B82B27" w:rsidP="008707B9">
      <w:pPr>
        <w:ind w:left="0"/>
        <w:rPr>
          <w:szCs w:val="22"/>
        </w:rPr>
      </w:pPr>
    </w:p>
    <w:p w14:paraId="0737D4D2" w14:textId="61E16A2E" w:rsidR="009E2DBD" w:rsidRPr="0031029D" w:rsidRDefault="009E2DBD" w:rsidP="008707B9">
      <w:pPr>
        <w:pStyle w:val="Zkladntext"/>
        <w:jc w:val="both"/>
        <w:rPr>
          <w:b/>
          <w:bCs/>
          <w:sz w:val="28"/>
          <w:szCs w:val="28"/>
        </w:rPr>
      </w:pPr>
      <w:r w:rsidRPr="0031029D">
        <w:rPr>
          <w:b/>
          <w:bCs/>
          <w:sz w:val="28"/>
          <w:szCs w:val="28"/>
        </w:rPr>
        <w:t xml:space="preserve">c) </w:t>
      </w:r>
      <w:r w:rsidR="0031029D">
        <w:rPr>
          <w:b/>
          <w:bCs/>
          <w:sz w:val="28"/>
          <w:szCs w:val="28"/>
          <w:lang w:val="cs-CZ"/>
        </w:rPr>
        <w:t>a</w:t>
      </w:r>
      <w:r w:rsidRPr="0031029D">
        <w:rPr>
          <w:b/>
          <w:bCs/>
          <w:sz w:val="28"/>
          <w:szCs w:val="28"/>
        </w:rPr>
        <w:t>rchitektonické, výtvarné, materiálové a dispoziční řešení</w:t>
      </w:r>
    </w:p>
    <w:p w14:paraId="3D091C35" w14:textId="148E0640" w:rsidR="001566F6" w:rsidRDefault="001566F6" w:rsidP="008707B9">
      <w:pPr>
        <w:rPr>
          <w:b/>
          <w:bCs/>
          <w:sz w:val="24"/>
          <w:szCs w:val="24"/>
        </w:rPr>
      </w:pPr>
      <w:r>
        <w:rPr>
          <w:b/>
          <w:bCs/>
          <w:sz w:val="24"/>
          <w:szCs w:val="24"/>
        </w:rPr>
        <w:t>Architektonické a výtvarné řešení</w:t>
      </w:r>
    </w:p>
    <w:p w14:paraId="552B3EB5" w14:textId="64BBCDEA" w:rsidR="001566F6" w:rsidRPr="00B74CC3" w:rsidRDefault="009A2F0C" w:rsidP="00B74CC3">
      <w:pPr>
        <w:pStyle w:val="Zkladntext"/>
        <w:spacing w:after="0"/>
        <w:ind w:left="567" w:firstLine="142"/>
        <w:jc w:val="both"/>
        <w:rPr>
          <w:sz w:val="22"/>
          <w:szCs w:val="18"/>
          <w:lang w:val="cs-CZ"/>
        </w:rPr>
      </w:pPr>
      <w:r>
        <w:rPr>
          <w:sz w:val="22"/>
          <w:szCs w:val="18"/>
          <w:lang w:val="cs-CZ"/>
        </w:rPr>
        <w:t xml:space="preserve">Stavební úpravy stávajícího objektu nezasahují do obvodového pláště a vzhledu objektu. Vnitřní stavební úpravy-dispoziční změny se týkají vybourání stávajících </w:t>
      </w:r>
      <w:r w:rsidR="009643A7">
        <w:rPr>
          <w:sz w:val="22"/>
          <w:szCs w:val="18"/>
          <w:lang w:val="cs-CZ"/>
        </w:rPr>
        <w:t>příček</w:t>
      </w:r>
      <w:r w:rsidR="00DA0DF3">
        <w:rPr>
          <w:sz w:val="22"/>
          <w:szCs w:val="18"/>
          <w:lang w:val="cs-CZ"/>
        </w:rPr>
        <w:t>. Vyzdění nových</w:t>
      </w:r>
      <w:r w:rsidR="00091339">
        <w:rPr>
          <w:sz w:val="22"/>
          <w:szCs w:val="18"/>
          <w:lang w:val="cs-CZ"/>
        </w:rPr>
        <w:t xml:space="preserve"> zdí</w:t>
      </w:r>
      <w:r w:rsidR="00DA0DF3">
        <w:rPr>
          <w:sz w:val="22"/>
          <w:szCs w:val="18"/>
          <w:lang w:val="cs-CZ"/>
        </w:rPr>
        <w:t xml:space="preserve"> a také nových dveří. </w:t>
      </w:r>
      <w:r w:rsidR="000B134C">
        <w:rPr>
          <w:sz w:val="22"/>
          <w:szCs w:val="18"/>
          <w:lang w:val="cs-CZ"/>
        </w:rPr>
        <w:t xml:space="preserve">Úprava vnitřních rozvodů ZTI, elektro a </w:t>
      </w:r>
      <w:r w:rsidR="009643A7">
        <w:rPr>
          <w:sz w:val="22"/>
          <w:szCs w:val="18"/>
          <w:lang w:val="cs-CZ"/>
        </w:rPr>
        <w:t>VZT – doplnění klimatizace</w:t>
      </w:r>
      <w:r w:rsidR="000B134C">
        <w:rPr>
          <w:sz w:val="22"/>
          <w:szCs w:val="18"/>
          <w:lang w:val="cs-CZ"/>
        </w:rPr>
        <w:t xml:space="preserve">. </w:t>
      </w:r>
    </w:p>
    <w:p w14:paraId="73FFCB68" w14:textId="560726F0" w:rsidR="001566F6" w:rsidRDefault="001566F6" w:rsidP="008707B9">
      <w:pPr>
        <w:rPr>
          <w:b/>
          <w:bCs/>
          <w:sz w:val="28"/>
          <w:szCs w:val="28"/>
        </w:rPr>
      </w:pPr>
      <w:r w:rsidRPr="001566F6">
        <w:rPr>
          <w:b/>
          <w:bCs/>
          <w:sz w:val="28"/>
          <w:szCs w:val="28"/>
        </w:rPr>
        <w:t>Materiálové řešení</w:t>
      </w:r>
    </w:p>
    <w:p w14:paraId="33CAC9A9" w14:textId="13D7747C" w:rsidR="001B70EC" w:rsidRPr="00233DDA" w:rsidRDefault="00233DDA" w:rsidP="008707B9">
      <w:pPr>
        <w:pStyle w:val="Zkladntext"/>
        <w:spacing w:after="0"/>
        <w:ind w:left="567" w:firstLine="142"/>
        <w:jc w:val="both"/>
        <w:rPr>
          <w:sz w:val="22"/>
          <w:szCs w:val="18"/>
          <w:lang w:val="cs-CZ"/>
        </w:rPr>
      </w:pPr>
      <w:bookmarkStart w:id="8" w:name="_Hlk150783561"/>
      <w:bookmarkStart w:id="9" w:name="_Hlk148449000"/>
      <w:bookmarkStart w:id="10" w:name="_Hlk148449180"/>
      <w:r w:rsidRPr="00233DDA">
        <w:rPr>
          <w:sz w:val="22"/>
          <w:szCs w:val="18"/>
          <w:lang w:val="cs-CZ"/>
        </w:rPr>
        <w:t xml:space="preserve">Konstrukčně </w:t>
      </w:r>
      <w:r w:rsidR="001B70EC">
        <w:rPr>
          <w:sz w:val="22"/>
          <w:szCs w:val="18"/>
          <w:lang w:val="cs-CZ"/>
        </w:rPr>
        <w:t>jsou nosné zdi</w:t>
      </w:r>
      <w:r w:rsidRPr="00233DDA">
        <w:rPr>
          <w:sz w:val="22"/>
          <w:szCs w:val="18"/>
          <w:lang w:val="cs-CZ"/>
        </w:rPr>
        <w:t xml:space="preserve"> </w:t>
      </w:r>
      <w:r>
        <w:rPr>
          <w:sz w:val="22"/>
          <w:szCs w:val="18"/>
          <w:lang w:val="cs-CZ"/>
        </w:rPr>
        <w:t>z</w:t>
      </w:r>
      <w:r w:rsidR="000B134C">
        <w:rPr>
          <w:sz w:val="22"/>
          <w:szCs w:val="18"/>
          <w:lang w:val="cs-CZ"/>
        </w:rPr>
        <w:t> pálených cihel</w:t>
      </w:r>
      <w:r w:rsidR="001B70EC">
        <w:rPr>
          <w:sz w:val="22"/>
          <w:szCs w:val="18"/>
          <w:lang w:val="cs-CZ"/>
        </w:rPr>
        <w:t>. Z</w:t>
      </w:r>
      <w:r w:rsidR="000B134C">
        <w:rPr>
          <w:sz w:val="22"/>
          <w:szCs w:val="18"/>
          <w:lang w:val="cs-CZ"/>
        </w:rPr>
        <w:t> pálených cihel</w:t>
      </w:r>
      <w:r w:rsidR="001B70EC">
        <w:rPr>
          <w:sz w:val="22"/>
          <w:szCs w:val="18"/>
          <w:lang w:val="cs-CZ"/>
        </w:rPr>
        <w:t xml:space="preserve"> jsou také příčky. Stropní konstrukce jsou železobetonové tl. 250 mm. Objekt je zateplen. Nově vzniklé prostory budou mít </w:t>
      </w:r>
      <w:r w:rsidR="00091339">
        <w:rPr>
          <w:sz w:val="22"/>
          <w:szCs w:val="18"/>
          <w:lang w:val="cs-CZ"/>
        </w:rPr>
        <w:t xml:space="preserve">novou </w:t>
      </w:r>
      <w:r w:rsidR="001B70EC">
        <w:rPr>
          <w:sz w:val="22"/>
          <w:szCs w:val="18"/>
          <w:lang w:val="cs-CZ"/>
        </w:rPr>
        <w:t xml:space="preserve">podlahovou krytinu. </w:t>
      </w:r>
      <w:r w:rsidR="00091339">
        <w:rPr>
          <w:sz w:val="22"/>
          <w:szCs w:val="18"/>
          <w:lang w:val="cs-CZ"/>
        </w:rPr>
        <w:t>Střecha je dřevěný krov s krytinou z pálených tašek.</w:t>
      </w:r>
      <w:r w:rsidR="009643A7">
        <w:rPr>
          <w:sz w:val="22"/>
          <w:szCs w:val="18"/>
          <w:lang w:val="cs-CZ"/>
        </w:rPr>
        <w:t xml:space="preserve"> Podhledy SDK.</w:t>
      </w:r>
    </w:p>
    <w:bookmarkEnd w:id="8"/>
    <w:bookmarkEnd w:id="9"/>
    <w:bookmarkEnd w:id="10"/>
    <w:p w14:paraId="47897EFE" w14:textId="77777777" w:rsidR="00B82B27" w:rsidRDefault="00B82B27" w:rsidP="00DA0DF3">
      <w:pPr>
        <w:ind w:left="0"/>
        <w:rPr>
          <w:szCs w:val="22"/>
        </w:rPr>
      </w:pPr>
    </w:p>
    <w:p w14:paraId="1289ABAB" w14:textId="196CC509" w:rsidR="005D545B" w:rsidRPr="005D545B" w:rsidRDefault="005D545B" w:rsidP="008707B9">
      <w:pPr>
        <w:ind w:left="0"/>
        <w:rPr>
          <w:b/>
          <w:bCs/>
          <w:szCs w:val="22"/>
        </w:rPr>
      </w:pPr>
      <w:r w:rsidRPr="005D545B">
        <w:rPr>
          <w:b/>
          <w:bCs/>
          <w:sz w:val="28"/>
          <w:szCs w:val="28"/>
        </w:rPr>
        <w:t>d) bezbariérové užívání stavby</w:t>
      </w:r>
    </w:p>
    <w:p w14:paraId="078AC8C4" w14:textId="77777777" w:rsidR="009A2F0C" w:rsidRDefault="009A2F0C" w:rsidP="008707B9">
      <w:pPr>
        <w:pStyle w:val="Zkladntext"/>
        <w:jc w:val="both"/>
      </w:pPr>
      <w:r>
        <w:rPr>
          <w:b/>
          <w:bCs/>
          <w:sz w:val="22"/>
          <w:szCs w:val="22"/>
        </w:rPr>
        <w:t>Zásady řešení přístupnosti a užívání stavby osobami se sníženou schopností pohybu nebo orientace včetně údajů o podmínkách pro výkon práce osob se zdravotním postižením.</w:t>
      </w:r>
    </w:p>
    <w:p w14:paraId="7244A971" w14:textId="5EB13967" w:rsidR="009A2F0C" w:rsidRDefault="009A2F0C" w:rsidP="008707B9">
      <w:pPr>
        <w:pStyle w:val="Zkladntext"/>
        <w:spacing w:after="0"/>
        <w:ind w:left="567"/>
        <w:jc w:val="both"/>
        <w:rPr>
          <w:sz w:val="22"/>
          <w:szCs w:val="18"/>
          <w:lang w:val="cs-CZ"/>
        </w:rPr>
      </w:pPr>
      <w:r w:rsidRPr="005122B9">
        <w:rPr>
          <w:sz w:val="22"/>
          <w:szCs w:val="18"/>
          <w:lang w:val="cs-CZ"/>
        </w:rPr>
        <w:tab/>
      </w:r>
      <w:r w:rsidR="00091339">
        <w:rPr>
          <w:sz w:val="22"/>
          <w:szCs w:val="18"/>
          <w:lang w:val="cs-CZ"/>
        </w:rPr>
        <w:t xml:space="preserve">Dotčené prostory stavebními úpravami nejsou přístupné veřejnosti.  </w:t>
      </w:r>
    </w:p>
    <w:p w14:paraId="37AE1815" w14:textId="77777777" w:rsidR="00B82B27" w:rsidRDefault="00B82B27" w:rsidP="008707B9">
      <w:pPr>
        <w:ind w:firstLine="313"/>
        <w:rPr>
          <w:szCs w:val="22"/>
        </w:rPr>
      </w:pPr>
    </w:p>
    <w:p w14:paraId="765E8B5F" w14:textId="77777777" w:rsidR="00826117" w:rsidRPr="00826117" w:rsidRDefault="00826117" w:rsidP="008707B9">
      <w:pPr>
        <w:pStyle w:val="Nadpis1"/>
        <w:numPr>
          <w:ilvl w:val="0"/>
          <w:numId w:val="0"/>
        </w:numPr>
        <w:rPr>
          <w:sz w:val="28"/>
          <w:szCs w:val="28"/>
        </w:rPr>
      </w:pPr>
      <w:r w:rsidRPr="00826117">
        <w:rPr>
          <w:sz w:val="28"/>
          <w:szCs w:val="28"/>
        </w:rPr>
        <w:t>e) celkové provozní řešení, technologie výroby</w:t>
      </w:r>
    </w:p>
    <w:p w14:paraId="47F990A7" w14:textId="4B9FFAFB" w:rsidR="009A2F0C" w:rsidRPr="005122B9" w:rsidRDefault="00B82B27" w:rsidP="008707B9">
      <w:pPr>
        <w:pStyle w:val="Zkladntext"/>
        <w:spacing w:after="0"/>
        <w:ind w:left="567" w:firstLine="142"/>
        <w:jc w:val="both"/>
        <w:rPr>
          <w:sz w:val="22"/>
          <w:szCs w:val="18"/>
          <w:lang w:val="cs-CZ"/>
        </w:rPr>
      </w:pPr>
      <w:r>
        <w:t xml:space="preserve"> </w:t>
      </w:r>
      <w:r w:rsidR="009A2F0C" w:rsidRPr="005122B9">
        <w:rPr>
          <w:sz w:val="22"/>
          <w:szCs w:val="18"/>
          <w:lang w:val="cs-CZ"/>
        </w:rPr>
        <w:t xml:space="preserve">Ve stávajícím objektu zůstává provoz stávající a využití bude </w:t>
      </w:r>
      <w:r w:rsidR="00091339">
        <w:rPr>
          <w:sz w:val="22"/>
          <w:szCs w:val="18"/>
          <w:lang w:val="cs-CZ"/>
        </w:rPr>
        <w:t>nově pro pracoviště primáře a vrchní sestry ARO</w:t>
      </w:r>
      <w:r w:rsidR="00F83DE9">
        <w:rPr>
          <w:sz w:val="22"/>
          <w:szCs w:val="18"/>
          <w:lang w:val="cs-CZ"/>
        </w:rPr>
        <w:t xml:space="preserve">, </w:t>
      </w:r>
      <w:r w:rsidR="009643A7">
        <w:rPr>
          <w:sz w:val="22"/>
          <w:szCs w:val="18"/>
          <w:lang w:val="cs-CZ"/>
        </w:rPr>
        <w:t>včetně zázemí</w:t>
      </w:r>
      <w:r w:rsidR="00F83DE9">
        <w:rPr>
          <w:sz w:val="22"/>
          <w:szCs w:val="18"/>
          <w:lang w:val="cs-CZ"/>
        </w:rPr>
        <w:t xml:space="preserve">. </w:t>
      </w:r>
      <w:r w:rsidR="00091339">
        <w:rPr>
          <w:sz w:val="22"/>
          <w:szCs w:val="18"/>
          <w:lang w:val="cs-CZ"/>
        </w:rPr>
        <w:t xml:space="preserve"> </w:t>
      </w:r>
    </w:p>
    <w:p w14:paraId="49423E73" w14:textId="533AAD10" w:rsidR="009A2F0C" w:rsidRPr="005122B9" w:rsidRDefault="009A2F0C" w:rsidP="008707B9">
      <w:pPr>
        <w:pStyle w:val="Zkladntext"/>
        <w:spacing w:after="0"/>
        <w:ind w:left="567" w:firstLine="142"/>
        <w:jc w:val="both"/>
        <w:rPr>
          <w:sz w:val="22"/>
          <w:szCs w:val="18"/>
          <w:lang w:val="cs-CZ"/>
        </w:rPr>
      </w:pPr>
      <w:r w:rsidRPr="005122B9">
        <w:rPr>
          <w:sz w:val="22"/>
          <w:szCs w:val="18"/>
          <w:lang w:val="cs-CZ"/>
        </w:rPr>
        <w:t xml:space="preserve">Vytápění stávajícího objektu zůstane beze změny. </w:t>
      </w:r>
      <w:r w:rsidR="00091339">
        <w:rPr>
          <w:sz w:val="22"/>
          <w:szCs w:val="18"/>
          <w:lang w:val="cs-CZ"/>
        </w:rPr>
        <w:t>Je pomocí</w:t>
      </w:r>
      <w:r w:rsidRPr="005122B9">
        <w:rPr>
          <w:sz w:val="22"/>
          <w:szCs w:val="18"/>
          <w:lang w:val="cs-CZ"/>
        </w:rPr>
        <w:t xml:space="preserve"> otopných těles</w:t>
      </w:r>
      <w:r w:rsidR="00091339">
        <w:rPr>
          <w:sz w:val="22"/>
          <w:szCs w:val="18"/>
          <w:lang w:val="cs-CZ"/>
        </w:rPr>
        <w:t>, které jsou napojeny na</w:t>
      </w:r>
      <w:r w:rsidRPr="005122B9">
        <w:rPr>
          <w:sz w:val="22"/>
          <w:szCs w:val="18"/>
          <w:lang w:val="cs-CZ"/>
        </w:rPr>
        <w:t xml:space="preserve"> teplovodní</w:t>
      </w:r>
      <w:r w:rsidR="000B134C">
        <w:rPr>
          <w:sz w:val="22"/>
          <w:szCs w:val="18"/>
          <w:lang w:val="cs-CZ"/>
        </w:rPr>
        <w:t xml:space="preserve"> systém</w:t>
      </w:r>
      <w:r w:rsidRPr="005122B9">
        <w:rPr>
          <w:sz w:val="22"/>
          <w:szCs w:val="18"/>
          <w:lang w:val="cs-CZ"/>
        </w:rPr>
        <w:t xml:space="preserve">. Zdrojem </w:t>
      </w:r>
      <w:r w:rsidR="00091339">
        <w:rPr>
          <w:sz w:val="22"/>
          <w:szCs w:val="18"/>
          <w:lang w:val="cs-CZ"/>
        </w:rPr>
        <w:t>je</w:t>
      </w:r>
      <w:r w:rsidRPr="005122B9">
        <w:rPr>
          <w:sz w:val="22"/>
          <w:szCs w:val="18"/>
          <w:lang w:val="cs-CZ"/>
        </w:rPr>
        <w:t xml:space="preserve"> </w:t>
      </w:r>
      <w:r>
        <w:rPr>
          <w:sz w:val="22"/>
          <w:szCs w:val="18"/>
          <w:lang w:val="cs-CZ"/>
        </w:rPr>
        <w:t xml:space="preserve">teplovod z </w:t>
      </w:r>
      <w:r w:rsidRPr="005122B9">
        <w:rPr>
          <w:sz w:val="22"/>
          <w:szCs w:val="18"/>
          <w:lang w:val="cs-CZ"/>
        </w:rPr>
        <w:t>výměníkov</w:t>
      </w:r>
      <w:r>
        <w:rPr>
          <w:sz w:val="22"/>
          <w:szCs w:val="18"/>
          <w:lang w:val="cs-CZ"/>
        </w:rPr>
        <w:t>é</w:t>
      </w:r>
      <w:r w:rsidRPr="005122B9">
        <w:rPr>
          <w:sz w:val="22"/>
          <w:szCs w:val="18"/>
          <w:lang w:val="cs-CZ"/>
        </w:rPr>
        <w:t xml:space="preserve"> stanice. </w:t>
      </w:r>
    </w:p>
    <w:p w14:paraId="760F00CA" w14:textId="0D62A642" w:rsidR="00B82B27" w:rsidRDefault="00B82B27" w:rsidP="008707B9"/>
    <w:p w14:paraId="5A8AC424" w14:textId="77777777" w:rsidR="0031029D" w:rsidRDefault="00826117" w:rsidP="008707B9">
      <w:pPr>
        <w:ind w:left="0"/>
        <w:rPr>
          <w:b/>
          <w:bCs/>
          <w:sz w:val="28"/>
          <w:szCs w:val="28"/>
        </w:rPr>
      </w:pPr>
      <w:r w:rsidRPr="00826117">
        <w:rPr>
          <w:b/>
          <w:bCs/>
          <w:sz w:val="28"/>
          <w:szCs w:val="28"/>
        </w:rPr>
        <w:t>f) konstrukční a stavebně technické řešení a technické vlastnosti stavby</w:t>
      </w:r>
    </w:p>
    <w:p w14:paraId="029DB95E" w14:textId="485051BD" w:rsidR="000250A2" w:rsidRPr="001C562A" w:rsidRDefault="00F25543" w:rsidP="008707B9">
      <w:pPr>
        <w:pStyle w:val="Zkladntext"/>
        <w:spacing w:after="0"/>
        <w:jc w:val="both"/>
        <w:rPr>
          <w:b/>
          <w:bCs/>
          <w:szCs w:val="24"/>
          <w:u w:val="single"/>
          <w:lang w:val="cs-CZ"/>
        </w:rPr>
      </w:pPr>
      <w:r w:rsidRPr="001C562A">
        <w:rPr>
          <w:b/>
          <w:bCs/>
          <w:szCs w:val="24"/>
          <w:u w:val="single"/>
          <w:lang w:val="cs-CZ"/>
        </w:rPr>
        <w:t xml:space="preserve">f.1.1 – Stávající stav </w:t>
      </w:r>
    </w:p>
    <w:p w14:paraId="38952A8F" w14:textId="536C43DA" w:rsidR="00DB5C03" w:rsidRDefault="00DB5C03" w:rsidP="008707B9">
      <w:pPr>
        <w:pStyle w:val="Odstavecseseznamem"/>
        <w:ind w:left="567" w:firstLine="426"/>
        <w:rPr>
          <w:szCs w:val="22"/>
        </w:rPr>
      </w:pPr>
      <w:r>
        <w:rPr>
          <w:szCs w:val="22"/>
        </w:rPr>
        <w:t xml:space="preserve">Projektová dokumentace řeší stavební úpravy spojené s provozem nemocnice. </w:t>
      </w:r>
      <w:r w:rsidR="00E03582">
        <w:rPr>
          <w:szCs w:val="22"/>
        </w:rPr>
        <w:t xml:space="preserve">Projektová dokumentace </w:t>
      </w:r>
      <w:r w:rsidR="000505AE">
        <w:rPr>
          <w:szCs w:val="22"/>
        </w:rPr>
        <w:t xml:space="preserve">není členěna na stavební objekty. </w:t>
      </w:r>
    </w:p>
    <w:p w14:paraId="49E30AA2" w14:textId="79047908" w:rsidR="00B24D0E" w:rsidRPr="001C562A" w:rsidRDefault="0065537C" w:rsidP="008707B9">
      <w:pPr>
        <w:pStyle w:val="Odstavecseseznamem"/>
        <w:ind w:left="567" w:firstLine="426"/>
        <w:rPr>
          <w:b/>
          <w:bCs/>
          <w:i/>
          <w:iCs/>
          <w:szCs w:val="22"/>
          <w:u w:val="single"/>
        </w:rPr>
      </w:pPr>
      <w:r>
        <w:rPr>
          <w:b/>
          <w:bCs/>
          <w:i/>
          <w:iCs/>
          <w:szCs w:val="22"/>
          <w:u w:val="single"/>
        </w:rPr>
        <w:t>Stavební úpravy</w:t>
      </w:r>
    </w:p>
    <w:p w14:paraId="1538AACD" w14:textId="3F50E226" w:rsidR="00E03582" w:rsidRPr="00B24D0E" w:rsidRDefault="00E03582" w:rsidP="008707B9">
      <w:pPr>
        <w:pStyle w:val="Odstavecseseznamem"/>
        <w:ind w:left="567" w:firstLine="426"/>
        <w:rPr>
          <w:szCs w:val="22"/>
        </w:rPr>
      </w:pPr>
      <w:r>
        <w:rPr>
          <w:szCs w:val="22"/>
        </w:rPr>
        <w:t xml:space="preserve">Jedná se o stavební úpravy místností </w:t>
      </w:r>
      <w:r w:rsidR="000505AE">
        <w:rPr>
          <w:szCs w:val="22"/>
        </w:rPr>
        <w:t>šatny, odpočívárny, koupelny a záchodů.</w:t>
      </w:r>
    </w:p>
    <w:p w14:paraId="4726A375" w14:textId="7B73E5C6" w:rsidR="000250A2" w:rsidRDefault="000250A2" w:rsidP="008707B9">
      <w:pPr>
        <w:pStyle w:val="Odstavecseseznamem"/>
        <w:ind w:left="567" w:firstLine="426"/>
        <w:rPr>
          <w:szCs w:val="22"/>
        </w:rPr>
      </w:pPr>
      <w:r>
        <w:rPr>
          <w:szCs w:val="22"/>
        </w:rPr>
        <w:t>Stávající objekt je založen na základových pásech a základové desce. Nosné zdi jsou provedeny z</w:t>
      </w:r>
      <w:r w:rsidR="000B134C">
        <w:rPr>
          <w:szCs w:val="22"/>
        </w:rPr>
        <w:t> pálených cihel</w:t>
      </w:r>
      <w:r>
        <w:rPr>
          <w:szCs w:val="22"/>
        </w:rPr>
        <w:t xml:space="preserve"> a příčky, také z</w:t>
      </w:r>
      <w:r w:rsidR="000B134C">
        <w:rPr>
          <w:szCs w:val="22"/>
        </w:rPr>
        <w:t> pálených cihel</w:t>
      </w:r>
      <w:r>
        <w:rPr>
          <w:szCs w:val="22"/>
        </w:rPr>
        <w:t xml:space="preserve">. Stropní konstrukce jsou železobetonové tl. 250 mm. Objekt je zateplen. </w:t>
      </w:r>
      <w:r w:rsidR="00B74CC3">
        <w:rPr>
          <w:szCs w:val="18"/>
        </w:rPr>
        <w:t>Střecha je dřevěný krov s krytinou z pálených tašek.</w:t>
      </w:r>
      <w:r w:rsidR="009643A7">
        <w:rPr>
          <w:szCs w:val="18"/>
        </w:rPr>
        <w:t xml:space="preserve"> Podhled SDK</w:t>
      </w:r>
    </w:p>
    <w:p w14:paraId="484D84E4" w14:textId="5B360468" w:rsidR="00B24D0E" w:rsidRDefault="00B24D0E" w:rsidP="008707B9">
      <w:pPr>
        <w:pStyle w:val="Odstavecseseznamem"/>
        <w:ind w:left="567" w:firstLine="426"/>
        <w:rPr>
          <w:szCs w:val="22"/>
        </w:rPr>
      </w:pPr>
      <w:r>
        <w:rPr>
          <w:szCs w:val="22"/>
        </w:rPr>
        <w:t xml:space="preserve">Vytápění objektu je řešeno jako teplovodní, zdrojem je výměníková stanice s teplovodem. Likvidace vod je řešena areálovou kanalizací. Objekt je napojen na inženýrské sítě z areálového rozvodu. </w:t>
      </w:r>
    </w:p>
    <w:p w14:paraId="25A86984" w14:textId="117E498D" w:rsidR="00B24D0E" w:rsidRDefault="00B24D0E" w:rsidP="008707B9">
      <w:pPr>
        <w:pStyle w:val="Odstavecseseznamem"/>
        <w:ind w:left="567" w:firstLine="426"/>
        <w:rPr>
          <w:szCs w:val="22"/>
        </w:rPr>
      </w:pPr>
      <w:r>
        <w:rPr>
          <w:szCs w:val="22"/>
        </w:rPr>
        <w:t xml:space="preserve">Řešený objekt bude využívat stávajících vjezdů a vstupů na pozemek a do objektu. </w:t>
      </w:r>
    </w:p>
    <w:p w14:paraId="26A5F2C5" w14:textId="1C3A029F" w:rsidR="00B24D0E" w:rsidRPr="001C562A" w:rsidRDefault="00B24D0E" w:rsidP="008707B9">
      <w:pPr>
        <w:pStyle w:val="Odstavecseseznamem"/>
        <w:ind w:left="567" w:firstLine="426"/>
        <w:rPr>
          <w:b/>
          <w:bCs/>
          <w:i/>
          <w:iCs/>
          <w:szCs w:val="22"/>
          <w:u w:val="single"/>
        </w:rPr>
      </w:pPr>
      <w:r w:rsidRPr="001C562A">
        <w:rPr>
          <w:b/>
          <w:bCs/>
          <w:i/>
          <w:iCs/>
          <w:szCs w:val="22"/>
          <w:u w:val="single"/>
        </w:rPr>
        <w:t>Oplocení řešených pozemků</w:t>
      </w:r>
    </w:p>
    <w:p w14:paraId="36FCEA19" w14:textId="6838BEA3" w:rsidR="00B24D0E" w:rsidRDefault="001C562A" w:rsidP="008707B9">
      <w:pPr>
        <w:pStyle w:val="Odstavecseseznamem"/>
        <w:ind w:left="567" w:firstLine="426"/>
        <w:rPr>
          <w:szCs w:val="18"/>
        </w:rPr>
      </w:pPr>
      <w:r>
        <w:rPr>
          <w:szCs w:val="18"/>
        </w:rPr>
        <w:t xml:space="preserve">Vjezdové brány a branky, včetně vjezdů a přístupů k objektu nemocnice a areálu zůstává </w:t>
      </w:r>
      <w:r>
        <w:rPr>
          <w:szCs w:val="18"/>
        </w:rPr>
        <w:lastRenderedPageBreak/>
        <w:t xml:space="preserve">stávající beze změn a nejsou předmětem projektové dokumentace. </w:t>
      </w:r>
    </w:p>
    <w:p w14:paraId="7498F854" w14:textId="77777777" w:rsidR="001C562A" w:rsidRPr="00BD33B4" w:rsidRDefault="001C562A" w:rsidP="008707B9">
      <w:pPr>
        <w:pStyle w:val="Odstavecseseznamem"/>
        <w:ind w:left="567" w:firstLine="426"/>
        <w:rPr>
          <w:szCs w:val="22"/>
        </w:rPr>
      </w:pPr>
    </w:p>
    <w:p w14:paraId="4466B62D" w14:textId="095C9653" w:rsidR="008F28D9" w:rsidRPr="008F28D9" w:rsidRDefault="008F28D9" w:rsidP="008707B9">
      <w:pPr>
        <w:pStyle w:val="Zkladntext"/>
        <w:spacing w:after="0"/>
        <w:jc w:val="both"/>
        <w:rPr>
          <w:b/>
          <w:bCs/>
          <w:u w:val="single"/>
          <w:lang w:val="cs-CZ"/>
        </w:rPr>
      </w:pPr>
      <w:bookmarkStart w:id="11" w:name="_Hlk98845447"/>
      <w:r w:rsidRPr="008F28D9">
        <w:rPr>
          <w:b/>
          <w:bCs/>
          <w:u w:val="single"/>
          <w:lang w:val="cs-CZ"/>
        </w:rPr>
        <w:t>f.1.</w:t>
      </w:r>
      <w:r w:rsidR="00B74CC3">
        <w:rPr>
          <w:b/>
          <w:bCs/>
          <w:u w:val="single"/>
          <w:lang w:val="cs-CZ"/>
        </w:rPr>
        <w:t>2</w:t>
      </w:r>
      <w:r w:rsidRPr="008F28D9">
        <w:rPr>
          <w:b/>
          <w:bCs/>
          <w:u w:val="single"/>
          <w:lang w:val="cs-CZ"/>
        </w:rPr>
        <w:t xml:space="preserve"> Bourací práce</w:t>
      </w:r>
      <w:bookmarkEnd w:id="11"/>
    </w:p>
    <w:p w14:paraId="46110D1D" w14:textId="5A216934" w:rsidR="001C562A" w:rsidRDefault="001C562A" w:rsidP="008707B9">
      <w:pPr>
        <w:pStyle w:val="Odstavecseseznamem"/>
        <w:ind w:left="709" w:firstLine="284"/>
        <w:rPr>
          <w:szCs w:val="22"/>
          <w:lang w:eastAsia="cs-CZ"/>
        </w:rPr>
      </w:pPr>
      <w:r>
        <w:rPr>
          <w:szCs w:val="22"/>
          <w:lang w:eastAsia="cs-CZ"/>
        </w:rPr>
        <w:t xml:space="preserve">Bourací práce budou probíhat ve stávajícím objektu </w:t>
      </w:r>
      <w:r w:rsidR="000505AE">
        <w:rPr>
          <w:szCs w:val="22"/>
          <w:lang w:eastAsia="cs-CZ"/>
        </w:rPr>
        <w:t>nemocnice</w:t>
      </w:r>
      <w:r>
        <w:rPr>
          <w:szCs w:val="22"/>
          <w:lang w:eastAsia="cs-CZ"/>
        </w:rPr>
        <w:t xml:space="preserve">. Bude provedeno </w:t>
      </w:r>
      <w:r w:rsidR="000B134C">
        <w:rPr>
          <w:szCs w:val="22"/>
          <w:lang w:eastAsia="cs-CZ"/>
        </w:rPr>
        <w:t xml:space="preserve">vybourání </w:t>
      </w:r>
      <w:r w:rsidR="009643A7">
        <w:rPr>
          <w:szCs w:val="22"/>
          <w:lang w:eastAsia="cs-CZ"/>
        </w:rPr>
        <w:t>příček</w:t>
      </w:r>
      <w:r>
        <w:rPr>
          <w:szCs w:val="22"/>
          <w:lang w:eastAsia="cs-CZ"/>
        </w:rPr>
        <w:t xml:space="preserve"> dle značení ve výkresu. Do nosných zdí </w:t>
      </w:r>
      <w:r w:rsidR="00B74CC3">
        <w:rPr>
          <w:szCs w:val="22"/>
          <w:lang w:eastAsia="cs-CZ"/>
        </w:rPr>
        <w:t>ne</w:t>
      </w:r>
      <w:r>
        <w:rPr>
          <w:szCs w:val="22"/>
          <w:lang w:eastAsia="cs-CZ"/>
        </w:rPr>
        <w:t>bude zas</w:t>
      </w:r>
      <w:r w:rsidR="00DA02B5">
        <w:rPr>
          <w:szCs w:val="22"/>
          <w:lang w:eastAsia="cs-CZ"/>
        </w:rPr>
        <w:t>áhnuto</w:t>
      </w:r>
      <w:r w:rsidR="00B74CC3">
        <w:rPr>
          <w:szCs w:val="22"/>
          <w:lang w:eastAsia="cs-CZ"/>
        </w:rPr>
        <w:t xml:space="preserve">. Budou </w:t>
      </w:r>
      <w:r w:rsidR="000B134C">
        <w:rPr>
          <w:szCs w:val="22"/>
          <w:lang w:eastAsia="cs-CZ"/>
        </w:rPr>
        <w:t>odstraněny</w:t>
      </w:r>
      <w:r w:rsidR="00B74CC3">
        <w:rPr>
          <w:szCs w:val="22"/>
          <w:lang w:eastAsia="cs-CZ"/>
        </w:rPr>
        <w:t xml:space="preserve"> nášlapné vrstvy podlah a zařizovací </w:t>
      </w:r>
      <w:r w:rsidR="00F83DE9">
        <w:rPr>
          <w:szCs w:val="22"/>
          <w:lang w:eastAsia="cs-CZ"/>
        </w:rPr>
        <w:t xml:space="preserve">předměty dle vyznačení ve výkrese. </w:t>
      </w:r>
    </w:p>
    <w:p w14:paraId="4340D6B6" w14:textId="77777777" w:rsidR="001C562A" w:rsidRPr="001C562A" w:rsidRDefault="001C562A" w:rsidP="008707B9">
      <w:pPr>
        <w:pStyle w:val="Odstavecseseznamem"/>
        <w:ind w:left="709" w:firstLine="284"/>
        <w:rPr>
          <w:szCs w:val="22"/>
          <w:lang w:eastAsia="cs-CZ"/>
        </w:rPr>
      </w:pPr>
    </w:p>
    <w:p w14:paraId="04676A60" w14:textId="4CE86F29" w:rsidR="008F28D9" w:rsidRPr="008F28D9" w:rsidRDefault="008F28D9" w:rsidP="008707B9">
      <w:pPr>
        <w:pStyle w:val="Zkladntext"/>
        <w:spacing w:after="0"/>
        <w:jc w:val="both"/>
        <w:rPr>
          <w:b/>
          <w:bCs/>
          <w:u w:val="single"/>
          <w:lang w:val="cs-CZ"/>
        </w:rPr>
      </w:pPr>
      <w:r w:rsidRPr="008F28D9">
        <w:rPr>
          <w:b/>
          <w:bCs/>
          <w:u w:val="single"/>
          <w:lang w:val="cs-CZ"/>
        </w:rPr>
        <w:t>f.1.</w:t>
      </w:r>
      <w:r w:rsidR="00B74CC3">
        <w:rPr>
          <w:b/>
          <w:bCs/>
          <w:u w:val="single"/>
          <w:lang w:val="cs-CZ"/>
        </w:rPr>
        <w:t>3</w:t>
      </w:r>
      <w:r w:rsidRPr="008F28D9">
        <w:rPr>
          <w:b/>
          <w:bCs/>
          <w:u w:val="single"/>
          <w:lang w:val="cs-CZ"/>
        </w:rPr>
        <w:t xml:space="preserve"> Nový stav </w:t>
      </w:r>
    </w:p>
    <w:p w14:paraId="2F527CF8" w14:textId="62CD1EF5" w:rsidR="0065537C" w:rsidRPr="001C562A" w:rsidRDefault="0065537C" w:rsidP="008707B9">
      <w:pPr>
        <w:pStyle w:val="Odstavecseseznamem"/>
        <w:ind w:left="567" w:firstLine="426"/>
        <w:rPr>
          <w:b/>
          <w:bCs/>
          <w:i/>
          <w:iCs/>
          <w:szCs w:val="22"/>
          <w:u w:val="single"/>
        </w:rPr>
      </w:pPr>
      <w:r>
        <w:rPr>
          <w:b/>
          <w:bCs/>
          <w:i/>
          <w:iCs/>
          <w:szCs w:val="22"/>
          <w:u w:val="single"/>
        </w:rPr>
        <w:t>Stavební úpravy</w:t>
      </w:r>
    </w:p>
    <w:p w14:paraId="3C92D8B6" w14:textId="7216F2DF" w:rsidR="00F83DE9" w:rsidRDefault="003E240B" w:rsidP="00F83DE9">
      <w:pPr>
        <w:pStyle w:val="Zkladntext"/>
        <w:spacing w:after="0"/>
        <w:ind w:left="567" w:firstLine="142"/>
        <w:jc w:val="both"/>
        <w:rPr>
          <w:sz w:val="22"/>
          <w:szCs w:val="22"/>
          <w:lang w:val="cs-CZ" w:eastAsia="cs-CZ"/>
        </w:rPr>
      </w:pPr>
      <w:r w:rsidRPr="00F83DE9">
        <w:rPr>
          <w:sz w:val="22"/>
          <w:szCs w:val="22"/>
          <w:lang w:val="cs-CZ" w:eastAsia="cs-CZ"/>
        </w:rPr>
        <w:t>Navrhované stavební úpravy spočívají ve změně dispozice. Nově vznikn</w:t>
      </w:r>
      <w:r w:rsidR="00F83DE9" w:rsidRPr="00F83DE9">
        <w:rPr>
          <w:sz w:val="22"/>
          <w:szCs w:val="22"/>
          <w:lang w:val="cs-CZ" w:eastAsia="cs-CZ"/>
        </w:rPr>
        <w:t>ou</w:t>
      </w:r>
      <w:r w:rsidRPr="00F83DE9">
        <w:rPr>
          <w:sz w:val="22"/>
          <w:szCs w:val="22"/>
          <w:lang w:val="cs-CZ" w:eastAsia="cs-CZ"/>
        </w:rPr>
        <w:t xml:space="preserve"> místnost</w:t>
      </w:r>
      <w:r w:rsidR="00F83DE9" w:rsidRPr="00F83DE9">
        <w:rPr>
          <w:sz w:val="22"/>
          <w:szCs w:val="22"/>
          <w:lang w:val="cs-CZ" w:eastAsia="cs-CZ"/>
        </w:rPr>
        <w:t xml:space="preserve">i pro pracoviště primáře a vrchní sestry ARO, </w:t>
      </w:r>
      <w:r w:rsidR="009643A7">
        <w:rPr>
          <w:sz w:val="22"/>
          <w:szCs w:val="22"/>
          <w:lang w:val="cs-CZ" w:eastAsia="cs-CZ"/>
        </w:rPr>
        <w:t>vč. zázemí (</w:t>
      </w:r>
      <w:r w:rsidR="000B134C">
        <w:rPr>
          <w:sz w:val="22"/>
          <w:szCs w:val="22"/>
          <w:lang w:val="cs-CZ" w:eastAsia="cs-CZ"/>
        </w:rPr>
        <w:t>kuchyňský</w:t>
      </w:r>
      <w:r w:rsidR="00F83DE9" w:rsidRPr="00F83DE9">
        <w:rPr>
          <w:sz w:val="22"/>
          <w:szCs w:val="22"/>
          <w:lang w:val="cs-CZ" w:eastAsia="cs-CZ"/>
        </w:rPr>
        <w:t xml:space="preserve"> kout a koupelny</w:t>
      </w:r>
      <w:r w:rsidR="009643A7">
        <w:rPr>
          <w:sz w:val="22"/>
          <w:szCs w:val="22"/>
          <w:lang w:val="cs-CZ" w:eastAsia="cs-CZ"/>
        </w:rPr>
        <w:t>)</w:t>
      </w:r>
      <w:r w:rsidR="00F83DE9" w:rsidRPr="00F83DE9">
        <w:rPr>
          <w:sz w:val="22"/>
          <w:szCs w:val="22"/>
          <w:lang w:val="cs-CZ" w:eastAsia="cs-CZ"/>
        </w:rPr>
        <w:t>.</w:t>
      </w:r>
      <w:r w:rsidR="00F83DE9">
        <w:rPr>
          <w:sz w:val="22"/>
          <w:szCs w:val="22"/>
          <w:lang w:val="cs-CZ" w:eastAsia="cs-CZ"/>
        </w:rPr>
        <w:t xml:space="preserve"> </w:t>
      </w:r>
    </w:p>
    <w:p w14:paraId="45175C3E" w14:textId="4DFEC532" w:rsidR="00F83DE9" w:rsidRDefault="00F83DE9" w:rsidP="00F83DE9">
      <w:pPr>
        <w:pStyle w:val="Zkladntext"/>
        <w:spacing w:after="0"/>
        <w:ind w:left="567" w:firstLine="142"/>
        <w:jc w:val="both"/>
        <w:rPr>
          <w:sz w:val="22"/>
          <w:szCs w:val="22"/>
          <w:lang w:val="cs-CZ" w:eastAsia="cs-CZ"/>
        </w:rPr>
      </w:pPr>
      <w:r>
        <w:rPr>
          <w:sz w:val="22"/>
          <w:szCs w:val="22"/>
          <w:lang w:val="cs-CZ" w:eastAsia="cs-CZ"/>
        </w:rPr>
        <w:t xml:space="preserve">Nové stavební úpravy budou nášlapné vrstvy, příčky, interiérové dveře a zařizovací předměty. </w:t>
      </w:r>
    </w:p>
    <w:p w14:paraId="0BE574CC" w14:textId="77777777" w:rsidR="00DA02B5" w:rsidRPr="00F83DE9" w:rsidRDefault="00DA02B5" w:rsidP="00F83DE9">
      <w:pPr>
        <w:rPr>
          <w:szCs w:val="18"/>
        </w:rPr>
      </w:pPr>
    </w:p>
    <w:p w14:paraId="05EE0398" w14:textId="5A94C6C2" w:rsidR="00696F87" w:rsidRPr="0031029D" w:rsidRDefault="00696F87" w:rsidP="008707B9">
      <w:pPr>
        <w:ind w:left="0"/>
        <w:rPr>
          <w:b/>
          <w:bCs/>
          <w:sz w:val="28"/>
          <w:szCs w:val="28"/>
        </w:rPr>
      </w:pPr>
      <w:r w:rsidRPr="0031029D">
        <w:rPr>
          <w:b/>
          <w:bCs/>
          <w:sz w:val="28"/>
          <w:szCs w:val="28"/>
        </w:rPr>
        <w:t>f.2</w:t>
      </w:r>
      <w:r w:rsidR="0031029D">
        <w:rPr>
          <w:b/>
          <w:bCs/>
          <w:sz w:val="28"/>
          <w:szCs w:val="28"/>
        </w:rPr>
        <w:t xml:space="preserve">) </w:t>
      </w:r>
      <w:r w:rsidRPr="0031029D">
        <w:rPr>
          <w:b/>
          <w:bCs/>
          <w:sz w:val="28"/>
          <w:szCs w:val="28"/>
        </w:rPr>
        <w:t>technické vlastnosti stavby</w:t>
      </w:r>
    </w:p>
    <w:p w14:paraId="170C8C3A" w14:textId="013C4CDC" w:rsidR="00696F87" w:rsidRDefault="00696F87" w:rsidP="008707B9">
      <w:pPr>
        <w:ind w:left="567" w:firstLine="313"/>
      </w:pPr>
      <w:r>
        <w:rPr>
          <w:rFonts w:eastAsia="Times New Roman"/>
          <w:bCs/>
          <w:iCs/>
          <w:color w:val="000000"/>
        </w:rPr>
        <w:t>Objekty splňují vyhlášku č. 268/2009 Sb.</w:t>
      </w:r>
      <w:r>
        <w:t xml:space="preserve">o technických požadavcích na stavby v aktuálním znění. </w:t>
      </w:r>
    </w:p>
    <w:p w14:paraId="74A82D48" w14:textId="77777777" w:rsidR="000B134C" w:rsidRDefault="000B134C" w:rsidP="008707B9">
      <w:pPr>
        <w:ind w:left="567" w:firstLine="313"/>
      </w:pPr>
    </w:p>
    <w:p w14:paraId="69637894" w14:textId="77777777" w:rsidR="00696F87" w:rsidRPr="00696F87" w:rsidRDefault="00696F87" w:rsidP="008707B9">
      <w:pPr>
        <w:ind w:left="0"/>
        <w:rPr>
          <w:b/>
          <w:bCs/>
          <w:sz w:val="28"/>
          <w:szCs w:val="28"/>
        </w:rPr>
      </w:pPr>
      <w:r w:rsidRPr="00696F87">
        <w:rPr>
          <w:b/>
          <w:bCs/>
          <w:sz w:val="28"/>
          <w:szCs w:val="28"/>
        </w:rPr>
        <w:t>h) stavební fyzika-tepelná technika, osvětlení, oslunění, akustika/hluk, vibrace-popis řešení, zásady hospodaření s energiemi.</w:t>
      </w:r>
    </w:p>
    <w:p w14:paraId="2815C572" w14:textId="77777777" w:rsidR="00696F87" w:rsidRPr="00696F87" w:rsidRDefault="00696F87" w:rsidP="008707B9">
      <w:pPr>
        <w:rPr>
          <w:b/>
          <w:bCs/>
          <w:sz w:val="24"/>
          <w:szCs w:val="24"/>
        </w:rPr>
      </w:pPr>
      <w:r w:rsidRPr="00696F87">
        <w:rPr>
          <w:b/>
          <w:bCs/>
          <w:sz w:val="24"/>
          <w:szCs w:val="24"/>
        </w:rPr>
        <w:t>h.1.tepelná technika</w:t>
      </w:r>
    </w:p>
    <w:p w14:paraId="66446DAB" w14:textId="36BD0C29" w:rsidR="00696F87" w:rsidRDefault="003F5B30" w:rsidP="00F83DE9">
      <w:pPr>
        <w:ind w:firstLine="171"/>
      </w:pPr>
      <w:r w:rsidRPr="003F5B30">
        <w:t xml:space="preserve">Návrh energetické náročnosti budov </w:t>
      </w:r>
      <w:r w:rsidR="00F83DE9">
        <w:t xml:space="preserve">není řešen. Do obvodového pláště není zasáhnuto. </w:t>
      </w:r>
    </w:p>
    <w:p w14:paraId="6A302F5B" w14:textId="77777777" w:rsidR="00696F87" w:rsidRPr="00696F87" w:rsidRDefault="00696F87" w:rsidP="008707B9">
      <w:pPr>
        <w:rPr>
          <w:b/>
          <w:bCs/>
          <w:sz w:val="24"/>
          <w:szCs w:val="24"/>
        </w:rPr>
      </w:pPr>
      <w:r w:rsidRPr="00696F87">
        <w:rPr>
          <w:b/>
          <w:bCs/>
          <w:sz w:val="24"/>
          <w:szCs w:val="24"/>
        </w:rPr>
        <w:t>h.2.osvětlení</w:t>
      </w:r>
    </w:p>
    <w:p w14:paraId="5A235060" w14:textId="77777777" w:rsidR="00592BD2" w:rsidRPr="00592BD2" w:rsidRDefault="00592BD2" w:rsidP="008707B9">
      <w:pPr>
        <w:ind w:firstLine="171"/>
      </w:pPr>
      <w:r w:rsidRPr="00592BD2">
        <w:t xml:space="preserve">Osvětlení je kombinované, částečně přirozené a umělé, návrh umělého osvětlení je proveden dle světelného výpočtu. Přirozené osvětlení místností s trvalým pobytem osob je zajištěno okenními otvory. </w:t>
      </w:r>
    </w:p>
    <w:p w14:paraId="17CF4F57" w14:textId="77777777" w:rsidR="00592BD2" w:rsidRDefault="00592BD2" w:rsidP="008707B9">
      <w:pPr>
        <w:ind w:firstLine="171"/>
      </w:pPr>
      <w:r w:rsidRPr="00592BD2">
        <w:t>Výpočet a posouzení denního a umělého osvětlení je proveden v samostatné části projektové dokumentace.</w:t>
      </w:r>
    </w:p>
    <w:p w14:paraId="1B37E819" w14:textId="62ABD987" w:rsidR="009643A7" w:rsidRPr="00696F87" w:rsidRDefault="009643A7" w:rsidP="009643A7">
      <w:pPr>
        <w:rPr>
          <w:b/>
          <w:bCs/>
          <w:sz w:val="24"/>
          <w:szCs w:val="24"/>
        </w:rPr>
      </w:pPr>
      <w:r>
        <w:rPr>
          <w:b/>
          <w:bCs/>
          <w:sz w:val="24"/>
          <w:szCs w:val="24"/>
        </w:rPr>
        <w:t>h.3.větrání</w:t>
      </w:r>
    </w:p>
    <w:p w14:paraId="6B4A44A2" w14:textId="299386EC" w:rsidR="009643A7" w:rsidRPr="00592BD2" w:rsidRDefault="009643A7" w:rsidP="008707B9">
      <w:pPr>
        <w:ind w:firstLine="171"/>
      </w:pPr>
      <w:r>
        <w:t xml:space="preserve">Větrání prostoru nové koupelny bude skrze stávající rozvod VZT. Nově bude pracovna primáře a vrchní sestry doplněna o klimatizaci. Venkovní jednotka bude umístěna za hřeben stávající střešní konstrukce k výlezu. </w:t>
      </w:r>
      <w:r w:rsidR="006427ED">
        <w:t xml:space="preserve">Předmětem PD je pouze stavební příprava a rozvody potrubí, tzn. bez dodávky venkovní a vnitřních jednotek. </w:t>
      </w:r>
    </w:p>
    <w:p w14:paraId="02AA8742" w14:textId="0323CD76" w:rsidR="00696F87" w:rsidRPr="00696F87" w:rsidRDefault="00696F87" w:rsidP="008707B9">
      <w:pPr>
        <w:rPr>
          <w:b/>
          <w:bCs/>
          <w:sz w:val="24"/>
          <w:szCs w:val="22"/>
        </w:rPr>
      </w:pPr>
      <w:r w:rsidRPr="00696F87">
        <w:rPr>
          <w:b/>
          <w:bCs/>
          <w:sz w:val="24"/>
          <w:szCs w:val="22"/>
        </w:rPr>
        <w:t>h.4. akustika-hluk,</w:t>
      </w:r>
      <w:r w:rsidR="00B82B27">
        <w:rPr>
          <w:b/>
          <w:bCs/>
          <w:sz w:val="24"/>
          <w:szCs w:val="22"/>
        </w:rPr>
        <w:t xml:space="preserve"> </w:t>
      </w:r>
      <w:r w:rsidRPr="00696F87">
        <w:rPr>
          <w:b/>
          <w:bCs/>
          <w:sz w:val="24"/>
          <w:szCs w:val="22"/>
        </w:rPr>
        <w:t>vibrace</w:t>
      </w:r>
    </w:p>
    <w:p w14:paraId="32D3AF17" w14:textId="463E697A" w:rsidR="00592BD2" w:rsidRPr="00592BD2" w:rsidRDefault="00592BD2" w:rsidP="008707B9">
      <w:pPr>
        <w:ind w:firstLine="171"/>
      </w:pPr>
      <w:r w:rsidRPr="00592BD2">
        <w:t xml:space="preserve">Účel </w:t>
      </w:r>
      <w:r w:rsidR="00BD3250">
        <w:t>stavebních</w:t>
      </w:r>
      <w:r w:rsidRPr="00592BD2">
        <w:t xml:space="preserve"> </w:t>
      </w:r>
      <w:r w:rsidR="00BD3250">
        <w:t xml:space="preserve">úprav </w:t>
      </w:r>
      <w:r w:rsidRPr="00592BD2">
        <w:t xml:space="preserve">je zcela v souladu s okolní zástavbou. Jedná se o nemocniční provoz na stávající objekty. </w:t>
      </w:r>
      <w:r w:rsidR="00BD3250">
        <w:t>Řešený o</w:t>
      </w:r>
      <w:r w:rsidRPr="00592BD2">
        <w:t>bjekt se nachází v uzavřeném areálu nemocnice.</w:t>
      </w:r>
      <w:r w:rsidR="00BD3250">
        <w:t xml:space="preserve"> </w:t>
      </w:r>
      <w:r w:rsidRPr="00592BD2">
        <w:t xml:space="preserve">V objektu se nenachází zdroje nadměrného hluku a vibrací. Stavba splňuje hygienické limity hluku v chráněných vnitřních prostorech staveb. </w:t>
      </w:r>
    </w:p>
    <w:p w14:paraId="7DF0C1D2" w14:textId="77777777" w:rsidR="00592BD2" w:rsidRDefault="00592BD2" w:rsidP="008707B9">
      <w:pPr>
        <w:ind w:firstLine="171"/>
      </w:pPr>
      <w:r w:rsidRPr="00592BD2">
        <w:t>Výplně otvorů v obvodovém plášti (okna, dveře) splňují požadavky dané ČSN 73 05 31 “Ochrana proti hluku v pozemních stavbách“, ČSN 73 05 32 “Akustika. Hodnocení zvukové izolace v budovách. Požadavky.“ a Nařízení vlády č. 217/2016 o ochraně zdraví před nepříznivými účinky hluku a vibrací v aktuálním znění.</w:t>
      </w:r>
    </w:p>
    <w:p w14:paraId="7891F3AC" w14:textId="77777777" w:rsidR="00BD3250" w:rsidRDefault="00BD3250" w:rsidP="008707B9">
      <w:pPr>
        <w:ind w:firstLine="171"/>
      </w:pPr>
    </w:p>
    <w:p w14:paraId="34586133" w14:textId="77777777" w:rsidR="00827797" w:rsidRPr="00827797" w:rsidRDefault="00827797" w:rsidP="008707B9">
      <w:pPr>
        <w:ind w:left="0"/>
        <w:rPr>
          <w:b/>
          <w:bCs/>
          <w:sz w:val="28"/>
          <w:szCs w:val="24"/>
        </w:rPr>
      </w:pPr>
      <w:r w:rsidRPr="00827797">
        <w:rPr>
          <w:b/>
          <w:bCs/>
          <w:sz w:val="28"/>
          <w:szCs w:val="24"/>
        </w:rPr>
        <w:t>i) ochrana stavby před negativními účinky vnějšího prostředí</w:t>
      </w:r>
    </w:p>
    <w:p w14:paraId="3D95AFFA" w14:textId="2F9DF49E" w:rsidR="00827797" w:rsidRPr="00827797" w:rsidRDefault="00827797" w:rsidP="008707B9">
      <w:pPr>
        <w:rPr>
          <w:b/>
          <w:bCs/>
          <w:sz w:val="24"/>
          <w:szCs w:val="22"/>
        </w:rPr>
      </w:pPr>
      <w:r w:rsidRPr="00827797">
        <w:rPr>
          <w:b/>
          <w:bCs/>
          <w:sz w:val="24"/>
          <w:szCs w:val="22"/>
        </w:rPr>
        <w:t>a) ochrana před pronikáním radonu z podloží,</w:t>
      </w:r>
    </w:p>
    <w:p w14:paraId="1DC71980" w14:textId="09EE86DE" w:rsidR="001E7236" w:rsidRPr="001E7236" w:rsidRDefault="00BD3250" w:rsidP="00BD3250">
      <w:r>
        <w:t xml:space="preserve">Není řešeno, stavební úpravy objektu jsou řešeny ve 4 nadzemním podlaží. </w:t>
      </w:r>
    </w:p>
    <w:p w14:paraId="630C304C" w14:textId="0C22430F" w:rsidR="00827797" w:rsidRPr="00827797" w:rsidRDefault="00827797" w:rsidP="008707B9">
      <w:pPr>
        <w:rPr>
          <w:b/>
          <w:bCs/>
          <w:sz w:val="24"/>
          <w:szCs w:val="22"/>
        </w:rPr>
      </w:pPr>
      <w:r w:rsidRPr="00827797">
        <w:rPr>
          <w:b/>
          <w:bCs/>
          <w:sz w:val="24"/>
          <w:szCs w:val="22"/>
        </w:rPr>
        <w:t>b) ochrana před bludnými proudy,</w:t>
      </w:r>
    </w:p>
    <w:p w14:paraId="7AC67D32" w14:textId="123E187B" w:rsidR="001E7236" w:rsidRDefault="001E7236" w:rsidP="00BD3250">
      <w:r>
        <w:t>N</w:t>
      </w:r>
      <w:r w:rsidR="00827797">
        <w:t>ení řešeno. Nepředpokládá se výskyt bludných proudů.</w:t>
      </w:r>
    </w:p>
    <w:p w14:paraId="2135385B" w14:textId="77777777" w:rsidR="00827797" w:rsidRPr="00827797" w:rsidRDefault="00827797" w:rsidP="008707B9">
      <w:pPr>
        <w:rPr>
          <w:b/>
          <w:bCs/>
          <w:sz w:val="24"/>
          <w:szCs w:val="22"/>
        </w:rPr>
      </w:pPr>
      <w:r w:rsidRPr="00827797">
        <w:rPr>
          <w:b/>
          <w:bCs/>
          <w:sz w:val="24"/>
          <w:szCs w:val="22"/>
        </w:rPr>
        <w:lastRenderedPageBreak/>
        <w:t>c) ochrana před technickou seizmicitou,</w:t>
      </w:r>
    </w:p>
    <w:p w14:paraId="2645A3E7" w14:textId="4179FB39" w:rsidR="00827797" w:rsidRDefault="00827797" w:rsidP="008707B9">
      <w:r>
        <w:t>Není řešeno.</w:t>
      </w:r>
    </w:p>
    <w:p w14:paraId="03329CF4" w14:textId="77777777" w:rsidR="00827797" w:rsidRDefault="00827797" w:rsidP="008707B9">
      <w:pPr>
        <w:rPr>
          <w:b/>
          <w:bCs/>
          <w:sz w:val="24"/>
          <w:szCs w:val="22"/>
        </w:rPr>
      </w:pPr>
      <w:r w:rsidRPr="00827797">
        <w:rPr>
          <w:b/>
          <w:bCs/>
          <w:sz w:val="24"/>
          <w:szCs w:val="22"/>
        </w:rPr>
        <w:t>d) ochrana před hlukem,</w:t>
      </w:r>
    </w:p>
    <w:p w14:paraId="2E341B01" w14:textId="6F7332AB" w:rsidR="00BD3250" w:rsidRPr="00BD3250" w:rsidRDefault="00BD3250" w:rsidP="008707B9">
      <w:r w:rsidRPr="00BD3250">
        <w:t>Není řešeno</w:t>
      </w:r>
      <w:r>
        <w:t xml:space="preserve">, do obvodového pláště není zasáhnuto a stavební úpravy jsou v interiéru. </w:t>
      </w:r>
    </w:p>
    <w:p w14:paraId="0DD27947" w14:textId="77777777" w:rsidR="00827797" w:rsidRPr="00827797" w:rsidRDefault="00827797" w:rsidP="008707B9">
      <w:pPr>
        <w:rPr>
          <w:b/>
          <w:bCs/>
          <w:sz w:val="24"/>
          <w:szCs w:val="22"/>
        </w:rPr>
      </w:pPr>
      <w:r w:rsidRPr="00827797">
        <w:rPr>
          <w:b/>
          <w:bCs/>
          <w:sz w:val="24"/>
          <w:szCs w:val="22"/>
        </w:rPr>
        <w:t>e) protipovodňová opatření,</w:t>
      </w:r>
    </w:p>
    <w:p w14:paraId="770B8DD3" w14:textId="316BC30E" w:rsidR="001E7236" w:rsidRPr="001E7236" w:rsidRDefault="001E7236" w:rsidP="00BD3250">
      <w:r w:rsidRPr="001E7236">
        <w:t>Řešený pozemek se nenachází v záplavovém území ani v rozlivové zoně vodního toku</w:t>
      </w:r>
      <w:r w:rsidR="00BD3250">
        <w:t>.</w:t>
      </w:r>
    </w:p>
    <w:p w14:paraId="6EACFDC1" w14:textId="77777777" w:rsidR="00827797" w:rsidRPr="00827797" w:rsidRDefault="00827797" w:rsidP="008707B9">
      <w:pPr>
        <w:rPr>
          <w:b/>
          <w:bCs/>
        </w:rPr>
      </w:pPr>
      <w:r w:rsidRPr="00827797">
        <w:rPr>
          <w:b/>
          <w:bCs/>
          <w:sz w:val="24"/>
          <w:szCs w:val="22"/>
        </w:rPr>
        <w:t>f) ostatní účinky - vliv poddolování, výskyt metanu apod.</w:t>
      </w:r>
    </w:p>
    <w:p w14:paraId="107FA4CD" w14:textId="77777777" w:rsidR="001E7236" w:rsidRPr="001E7236" w:rsidRDefault="001E7236" w:rsidP="00BD3250">
      <w:r w:rsidRPr="001E7236">
        <w:t>Objekt se nenachází na pozemku s vlivy pocházejícími z důlní činnosti.</w:t>
      </w:r>
      <w:bookmarkStart w:id="12" w:name="f61675071"/>
      <w:bookmarkEnd w:id="12"/>
      <w:r w:rsidRPr="001E7236">
        <w:t>.</w:t>
      </w:r>
    </w:p>
    <w:p w14:paraId="1CEFD8A6" w14:textId="77777777" w:rsidR="00E80E22" w:rsidRDefault="00E80E22" w:rsidP="008707B9"/>
    <w:p w14:paraId="5500D68A" w14:textId="77777777" w:rsidR="00F20227" w:rsidRPr="00F20227" w:rsidRDefault="00F20227" w:rsidP="008707B9">
      <w:pPr>
        <w:pStyle w:val="Nadpis1"/>
        <w:numPr>
          <w:ilvl w:val="0"/>
          <w:numId w:val="0"/>
        </w:numPr>
        <w:rPr>
          <w:sz w:val="28"/>
          <w:szCs w:val="18"/>
        </w:rPr>
      </w:pPr>
      <w:r w:rsidRPr="00F20227">
        <w:rPr>
          <w:sz w:val="28"/>
          <w:szCs w:val="18"/>
        </w:rPr>
        <w:t>j) požadavky na požární ochranu konstrukcích</w:t>
      </w:r>
    </w:p>
    <w:p w14:paraId="0324CD3F" w14:textId="1502BADD" w:rsidR="001E7236" w:rsidRPr="00792EE8" w:rsidRDefault="00D71A02" w:rsidP="008707B9">
      <w:pPr>
        <w:ind w:left="570" w:firstLine="281"/>
        <w:rPr>
          <w:szCs w:val="22"/>
        </w:rPr>
      </w:pPr>
      <w:r>
        <w:rPr>
          <w:szCs w:val="22"/>
        </w:rPr>
        <w:t xml:space="preserve">Nový návrh požární bezpečnosti není uvažován, není zasahováno do stávajících nosných konstrukcí ani chráněných únikových cest. </w:t>
      </w:r>
    </w:p>
    <w:p w14:paraId="75853D24" w14:textId="77777777" w:rsidR="001E7236" w:rsidRPr="00792EE8" w:rsidRDefault="001E7236" w:rsidP="008707B9">
      <w:pPr>
        <w:ind w:left="570" w:firstLine="281"/>
        <w:rPr>
          <w:szCs w:val="22"/>
        </w:rPr>
      </w:pPr>
    </w:p>
    <w:p w14:paraId="79910AC7" w14:textId="61CB6D42" w:rsidR="00F20227" w:rsidRPr="00F20227" w:rsidRDefault="00F20227" w:rsidP="008707B9">
      <w:pPr>
        <w:pStyle w:val="Nadpis1"/>
        <w:numPr>
          <w:ilvl w:val="0"/>
          <w:numId w:val="0"/>
        </w:numPr>
        <w:rPr>
          <w:sz w:val="28"/>
          <w:szCs w:val="18"/>
        </w:rPr>
      </w:pPr>
      <w:r w:rsidRPr="00F20227">
        <w:rPr>
          <w:sz w:val="28"/>
          <w:szCs w:val="18"/>
        </w:rPr>
        <w:t xml:space="preserve">k) údaje o požadované jakosti navržených materiálů a o požadované jakosti provedení </w:t>
      </w:r>
    </w:p>
    <w:p w14:paraId="5F4004D9" w14:textId="77777777" w:rsidR="001E7236" w:rsidRPr="001E7236" w:rsidRDefault="001E7236" w:rsidP="008707B9">
      <w:pPr>
        <w:ind w:firstLine="171"/>
      </w:pPr>
      <w:r w:rsidRPr="001E7236">
        <w:t>V projektové dokumentaci jsou popsána použitá řešení zvolených systémů jednotlivých konstrukcí. Tyto materiály byly stanoveny jako standard pro zvolené typy konstrukcí. Zhotovitel je povinen se řídit technickými a technologickými pravidly výrobců zvolených materiálů. Dále je nutno se řídit platnými ČSN normami. Výrobci a dodavatelé materiálů doloží certifikáty k jednotlivým výrobků.</w:t>
      </w:r>
    </w:p>
    <w:p w14:paraId="40F1E975" w14:textId="77777777" w:rsidR="001E7236" w:rsidRPr="001E7236" w:rsidRDefault="001E7236" w:rsidP="008707B9">
      <w:pPr>
        <w:ind w:firstLine="171"/>
      </w:pPr>
      <w:r w:rsidRPr="001E7236">
        <w:t>Před započetím realizace a v průběhu realizace budou před započetím další ucelené části ověřeny všechny nezbytné kóty, všechny rozdíly oproti projektové dokumentaci, které budou při stavbě zjištěny, budou neprodleně sděleny projektantovi. Projektant na základě zjištěných skutečností uváží případné změny projektu. Na základě zjištěných rozměrů dodavatel upraví rozměry jednotlivých prvků nebo konstrukcí navazujících.</w:t>
      </w:r>
    </w:p>
    <w:p w14:paraId="1B95F30A" w14:textId="77777777" w:rsidR="001E7236" w:rsidRPr="001E7236" w:rsidRDefault="001E7236" w:rsidP="008707B9">
      <w:pPr>
        <w:ind w:firstLine="171"/>
      </w:pPr>
      <w:r w:rsidRPr="001E7236">
        <w:t>Veškeré rozměry konstrukcí a schémat výrobků jsou uvedeny ve skladebných rozměrech. Před výrobou výrobků PSV je nutné zaměřit konstrukce, do kterých se tyto výrobky osazují.</w:t>
      </w:r>
    </w:p>
    <w:p w14:paraId="62998FB0" w14:textId="77777777" w:rsidR="001E7236" w:rsidRPr="001E7236" w:rsidRDefault="001E7236" w:rsidP="008707B9">
      <w:pPr>
        <w:ind w:firstLine="171"/>
      </w:pPr>
      <w:r w:rsidRPr="001E7236">
        <w:t>Přesnost délkových a výškových rozměrů bude v hodnotách uvedených v ČSN 73 0205, ČSN 73 0210-1 a 2, ČSN 73 0005, ČSN 73 0202, ČSN 73 0212, ČSN 73 0212-5, ČSN 73 0212-6, ČSN 73 0270, ČSN 73 2310.</w:t>
      </w:r>
    </w:p>
    <w:p w14:paraId="255DBD22" w14:textId="77777777" w:rsidR="001E7236" w:rsidRPr="001E7236" w:rsidRDefault="001E7236" w:rsidP="008707B9">
      <w:pPr>
        <w:ind w:firstLine="171"/>
      </w:pPr>
    </w:p>
    <w:p w14:paraId="4F14E0CD" w14:textId="77777777" w:rsidR="00F20227" w:rsidRPr="00F20227" w:rsidRDefault="00F20227" w:rsidP="008707B9">
      <w:pPr>
        <w:pStyle w:val="Nadpis1"/>
        <w:numPr>
          <w:ilvl w:val="0"/>
          <w:numId w:val="0"/>
        </w:numPr>
        <w:rPr>
          <w:sz w:val="28"/>
          <w:szCs w:val="18"/>
        </w:rPr>
      </w:pPr>
      <w:r w:rsidRPr="00F20227">
        <w:rPr>
          <w:sz w:val="28"/>
          <w:szCs w:val="18"/>
        </w:rPr>
        <w:t>l) popis netradičních technologických postupů a zvláštních požadavků na provádění a jakost navržených konstrukcích</w:t>
      </w:r>
    </w:p>
    <w:p w14:paraId="6F00F8FA" w14:textId="77777777" w:rsidR="00F20227" w:rsidRDefault="00F20227" w:rsidP="008707B9">
      <w:pPr>
        <w:ind w:firstLine="313"/>
      </w:pPr>
      <w:r>
        <w:t>Veškeré stavební konstrukce je třeba provádět pod vedením autorizovaného stavbyvedoucího, který zajistí bezpečnost práce při provádění těchto konstrukcí. Při provádění veškerých stavebních konstrukcí je nutné dodržovat veškeré příslušné normy k provádění jednotlivých typů stavebních konstrukcí. Při použití jakéhokoliv systémového řešení, je nutné dodržovat technologické postupy provádění a konstrukční zásady stému. Pro chemické kotvy je nutné použit materiály k tomuto Stavební práce provádět dle platných ČSN a ČSN EN určené pro provádění jednotlivých typů konstrukcí z jednotlivých typů materiálu. Nutno dodržovat požadavky dodavatelů konstrukcí.</w:t>
      </w:r>
    </w:p>
    <w:p w14:paraId="135C8D3A" w14:textId="77777777" w:rsidR="00F20227" w:rsidRDefault="00F20227" w:rsidP="008707B9">
      <w:pPr>
        <w:ind w:firstLine="313"/>
      </w:pPr>
      <w:r>
        <w:t>Při stavebních pracích, musí být dodržená příslušná ustanovení zákona č. 309/2006 Sb. a nařízení vlády č. 591/2006 Sb. o bezpečnosti práce na staveništi.</w:t>
      </w:r>
    </w:p>
    <w:p w14:paraId="60A2AE07" w14:textId="77777777" w:rsidR="00F20227" w:rsidRDefault="00F20227" w:rsidP="008707B9">
      <w:pPr>
        <w:ind w:firstLine="313"/>
        <w:rPr>
          <w:rFonts w:eastAsia="Times New Roman"/>
          <w:bCs/>
        </w:rPr>
      </w:pPr>
      <w:r>
        <w:t xml:space="preserve"> Stavební jámy je nutné chránit před zatékáním srážkových vod, aby nedocházelo k promáčení podloží. Konstrukce musí být provedeny neprodleně po provedení výkopu.</w:t>
      </w:r>
    </w:p>
    <w:p w14:paraId="1DE778E2" w14:textId="11DE1240" w:rsidR="00315CCE" w:rsidRDefault="00F20227" w:rsidP="008707B9">
      <w:pPr>
        <w:ind w:firstLine="313"/>
        <w:rPr>
          <w:rFonts w:eastAsia="Times New Roman"/>
          <w:bCs/>
        </w:rPr>
      </w:pPr>
      <w:r>
        <w:rPr>
          <w:rFonts w:eastAsia="Times New Roman"/>
          <w:bCs/>
        </w:rPr>
        <w:t>Stavební konstrukce jsou navrženy jako systémová řešení jednotlivých dodavatelů. Je nutno dodržovat technická a technologická pravidla zvolených výrobců a platné ČSN normy</w:t>
      </w:r>
    </w:p>
    <w:p w14:paraId="6BAEB0B6" w14:textId="77777777" w:rsidR="000B134C" w:rsidRPr="00AF51AD" w:rsidRDefault="000B134C" w:rsidP="008707B9">
      <w:pPr>
        <w:ind w:firstLine="313"/>
      </w:pPr>
    </w:p>
    <w:p w14:paraId="09F3037C" w14:textId="4C3810C0" w:rsidR="004A5023" w:rsidRPr="004A5023" w:rsidRDefault="004A5023" w:rsidP="008707B9">
      <w:pPr>
        <w:pStyle w:val="Nadpis1"/>
        <w:numPr>
          <w:ilvl w:val="0"/>
          <w:numId w:val="0"/>
        </w:numPr>
        <w:rPr>
          <w:sz w:val="28"/>
          <w:szCs w:val="18"/>
        </w:rPr>
      </w:pPr>
      <w:r w:rsidRPr="004A5023">
        <w:rPr>
          <w:sz w:val="28"/>
          <w:szCs w:val="18"/>
        </w:rPr>
        <w:lastRenderedPageBreak/>
        <w:t>m) požadavky na vypracování dokumentace zajišťované zhotovitelem stavby-obsah a rozsah výrobní a dílenské dokumentace, zhotovení stanovených požadovaných kontrol zakrývaných konstrukcí a případných kontrolních měření a zkoušek, pokud jsou požadovány nad rámec povinností stanovených příslušnými technologickými předpisy a normami</w:t>
      </w:r>
    </w:p>
    <w:p w14:paraId="1D19BCE7" w14:textId="14E60C53" w:rsidR="001E7236" w:rsidRDefault="001E7236" w:rsidP="008707B9">
      <w:pPr>
        <w:ind w:left="540" w:firstLine="300"/>
        <w:rPr>
          <w:rFonts w:eastAsia="Times New Roman"/>
          <w:b/>
          <w:szCs w:val="24"/>
          <w:u w:val="single"/>
        </w:rPr>
      </w:pPr>
      <w:r>
        <w:rPr>
          <w:szCs w:val="22"/>
        </w:rPr>
        <w:t>Výkresy projektové dokumentace pro provedení stavby jsou zpracovány v rozsahu dle vyhlášky č. 499/2006 Sb</w:t>
      </w:r>
      <w:r w:rsidR="000B134C">
        <w:rPr>
          <w:szCs w:val="22"/>
        </w:rPr>
        <w:t>.</w:t>
      </w:r>
      <w:r>
        <w:rPr>
          <w:szCs w:val="22"/>
        </w:rPr>
        <w:t xml:space="preserve"> v platném znění </w:t>
      </w:r>
      <w:r w:rsidR="00F44863">
        <w:rPr>
          <w:szCs w:val="22"/>
        </w:rPr>
        <w:t>405/2017</w:t>
      </w:r>
      <w:r>
        <w:rPr>
          <w:szCs w:val="22"/>
        </w:rPr>
        <w:t xml:space="preserve"> Sb. A slouží jako podklad pro vypracování dílenské dokumentace realizační firmou. Při zpracování dílenských výkresu musí dodrženy platné ČSN normy</w:t>
      </w:r>
      <w:r>
        <w:rPr>
          <w:rFonts w:eastAsia="Times New Roman"/>
          <w:szCs w:val="22"/>
        </w:rPr>
        <w:t xml:space="preserve"> </w:t>
      </w:r>
    </w:p>
    <w:p w14:paraId="650CF513" w14:textId="73E5DEC1" w:rsidR="001E7236" w:rsidRDefault="001E7236" w:rsidP="008707B9">
      <w:pPr>
        <w:ind w:left="567" w:firstLine="284"/>
        <w:rPr>
          <w:rFonts w:ascii="Arial Black" w:eastAsia="Times New Roman" w:hAnsi="Arial Black" w:cs="Arial Black"/>
          <w:b/>
          <w:szCs w:val="22"/>
          <w:u w:val="single"/>
        </w:rPr>
      </w:pPr>
    </w:p>
    <w:sectPr w:rsidR="001E7236" w:rsidSect="009643A7">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9B6FC" w14:textId="77777777" w:rsidR="003C1611" w:rsidRDefault="003C1611" w:rsidP="00B00F06">
      <w:pPr>
        <w:spacing w:after="0"/>
      </w:pPr>
      <w:r>
        <w:separator/>
      </w:r>
    </w:p>
  </w:endnote>
  <w:endnote w:type="continuationSeparator" w:id="0">
    <w:p w14:paraId="20D7C12C" w14:textId="77777777" w:rsidR="003C1611" w:rsidRDefault="003C1611" w:rsidP="00B00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Klee One"/>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28C7C" w14:textId="77777777" w:rsidR="00B00F06" w:rsidRDefault="00B00F06">
    <w:pPr>
      <w:pStyle w:val="Zpat"/>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9643A7">
      <w:rPr>
        <w:caps/>
        <w:noProof/>
        <w:color w:val="4472C4" w:themeColor="accent1"/>
      </w:rPr>
      <w:t>4</w:t>
    </w:r>
    <w:r>
      <w:rPr>
        <w:caps/>
        <w:color w:val="4472C4" w:themeColor="accent1"/>
      </w:rPr>
      <w:fldChar w:fldCharType="end"/>
    </w:r>
  </w:p>
  <w:p w14:paraId="12C55784" w14:textId="77777777" w:rsidR="00B00F06" w:rsidRDefault="00B00F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4D522" w14:textId="77777777" w:rsidR="003C1611" w:rsidRDefault="003C1611" w:rsidP="00B00F06">
      <w:pPr>
        <w:spacing w:after="0"/>
      </w:pPr>
      <w:r>
        <w:separator/>
      </w:r>
    </w:p>
  </w:footnote>
  <w:footnote w:type="continuationSeparator" w:id="0">
    <w:p w14:paraId="50CF187D" w14:textId="77777777" w:rsidR="003C1611" w:rsidRDefault="003C1611" w:rsidP="00B00F0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StarSymbol" w:hAnsi="StarSymbol" w:cs="StarSymbo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tarSymbol" w:eastAsia="Times New Roman" w:hAnsi="StarSymbol" w:cs="StarSymbol"/>
        <w:b/>
        <w:bCs/>
        <w:caps w:val="0"/>
        <w:smallCaps w:val="0"/>
        <w:strike w:val="0"/>
        <w:dstrike w:val="0"/>
        <w:position w:val="0"/>
        <w:sz w:val="18"/>
        <w:szCs w:val="18"/>
        <w:vertAlign w:val="baseline"/>
        <w:lang w:val="cs-CZ" w:bidi="ar-SA"/>
      </w:rPr>
    </w:lvl>
    <w:lvl w:ilvl="1">
      <w:start w:val="1"/>
      <w:numFmt w:val="none"/>
      <w:suff w:val="nothing"/>
      <w:lvlText w:val=""/>
      <w:lvlJc w:val="left"/>
      <w:pPr>
        <w:tabs>
          <w:tab w:val="num" w:pos="0"/>
        </w:tabs>
        <w:ind w:left="576" w:hanging="576"/>
      </w:pPr>
      <w:rPr>
        <w:rFonts w:ascii="Cambria" w:hAnsi="Cambria" w:cs="Cambria"/>
        <w:b/>
        <w:bCs/>
        <w:i/>
        <w:iCs/>
        <w:color w:val="000000"/>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Wingdings" w:hAnsi="Wingdings" w:cs="Wingdings" w:hint="default"/>
        <w:sz w:val="20"/>
      </w:rPr>
    </w:lvl>
    <w:lvl w:ilv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6AE5F1B"/>
    <w:multiLevelType w:val="hybridMultilevel"/>
    <w:tmpl w:val="36DCDD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0772E0"/>
    <w:multiLevelType w:val="hybridMultilevel"/>
    <w:tmpl w:val="ABF680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3B06EB"/>
    <w:multiLevelType w:val="hybridMultilevel"/>
    <w:tmpl w:val="F17009D6"/>
    <w:lvl w:ilvl="0" w:tplc="EA068F2C">
      <w:start w:val="1"/>
      <w:numFmt w:val="lowerLetter"/>
      <w:pStyle w:val="Nadpis1"/>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7" w15:restartNumberingAfterBreak="0">
    <w:nsid w:val="45255994"/>
    <w:multiLevelType w:val="hybridMultilevel"/>
    <w:tmpl w:val="7890A562"/>
    <w:lvl w:ilvl="0" w:tplc="448054E6">
      <w:start w:val="1"/>
      <w:numFmt w:val="lowerLetter"/>
      <w:lvlText w:val="%1)"/>
      <w:lvlJc w:val="left"/>
      <w:pPr>
        <w:ind w:left="720" w:hanging="360"/>
      </w:pPr>
      <w:rPr>
        <w:rFonts w:hint="default"/>
        <w:b/>
        <w:bCs/>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FA72A4A"/>
    <w:multiLevelType w:val="hybridMultilevel"/>
    <w:tmpl w:val="109EF09C"/>
    <w:lvl w:ilvl="0" w:tplc="AD6470BA">
      <w:start w:val="1"/>
      <w:numFmt w:val="lowerLetter"/>
      <w:lvlText w:val="%1)"/>
      <w:lvlJc w:val="left"/>
      <w:pPr>
        <w:ind w:left="720" w:hanging="360"/>
      </w:pPr>
      <w:rPr>
        <w:rFonts w:eastAsia="Times New Roman" w:hint="default"/>
        <w:b w:val="0"/>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03850414">
    <w:abstractNumId w:val="6"/>
  </w:num>
  <w:num w:numId="2" w16cid:durableId="1763143510">
    <w:abstractNumId w:val="4"/>
  </w:num>
  <w:num w:numId="3" w16cid:durableId="195194903">
    <w:abstractNumId w:val="8"/>
  </w:num>
  <w:num w:numId="4" w16cid:durableId="1393387751">
    <w:abstractNumId w:val="5"/>
  </w:num>
  <w:num w:numId="5" w16cid:durableId="1322809453">
    <w:abstractNumId w:val="7"/>
  </w:num>
  <w:num w:numId="6" w16cid:durableId="221061169">
    <w:abstractNumId w:val="0"/>
  </w:num>
  <w:num w:numId="7" w16cid:durableId="1695158290">
    <w:abstractNumId w:val="1"/>
  </w:num>
  <w:num w:numId="8" w16cid:durableId="1361248431">
    <w:abstractNumId w:val="3"/>
  </w:num>
  <w:num w:numId="9" w16cid:durableId="189531310">
    <w:abstractNumId w:val="6"/>
  </w:num>
  <w:num w:numId="10" w16cid:durableId="2829468">
    <w:abstractNumId w:val="6"/>
  </w:num>
  <w:num w:numId="11" w16cid:durableId="1091318320">
    <w:abstractNumId w:val="6"/>
  </w:num>
  <w:num w:numId="12" w16cid:durableId="1450316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2DBD"/>
    <w:rsid w:val="000250A2"/>
    <w:rsid w:val="00035AAF"/>
    <w:rsid w:val="000505AE"/>
    <w:rsid w:val="00091339"/>
    <w:rsid w:val="000B134C"/>
    <w:rsid w:val="000B4C24"/>
    <w:rsid w:val="000F63C6"/>
    <w:rsid w:val="00140D0B"/>
    <w:rsid w:val="0015589D"/>
    <w:rsid w:val="001566F6"/>
    <w:rsid w:val="001702C0"/>
    <w:rsid w:val="001B70EC"/>
    <w:rsid w:val="001C562A"/>
    <w:rsid w:val="001E7236"/>
    <w:rsid w:val="00233DDA"/>
    <w:rsid w:val="0031029D"/>
    <w:rsid w:val="00315CCE"/>
    <w:rsid w:val="003B091C"/>
    <w:rsid w:val="003C1611"/>
    <w:rsid w:val="003E240B"/>
    <w:rsid w:val="003E6F93"/>
    <w:rsid w:val="003F5B30"/>
    <w:rsid w:val="00446C18"/>
    <w:rsid w:val="004A4436"/>
    <w:rsid w:val="004A5023"/>
    <w:rsid w:val="004D3417"/>
    <w:rsid w:val="004E656A"/>
    <w:rsid w:val="00545DAE"/>
    <w:rsid w:val="00580DE9"/>
    <w:rsid w:val="00592BD2"/>
    <w:rsid w:val="005C3F65"/>
    <w:rsid w:val="005D545B"/>
    <w:rsid w:val="0062537C"/>
    <w:rsid w:val="006427ED"/>
    <w:rsid w:val="0065537C"/>
    <w:rsid w:val="00696F87"/>
    <w:rsid w:val="006E1D3F"/>
    <w:rsid w:val="00717495"/>
    <w:rsid w:val="007838D9"/>
    <w:rsid w:val="00783DC8"/>
    <w:rsid w:val="00817809"/>
    <w:rsid w:val="00826117"/>
    <w:rsid w:val="00827797"/>
    <w:rsid w:val="00847899"/>
    <w:rsid w:val="008707B9"/>
    <w:rsid w:val="008943E3"/>
    <w:rsid w:val="008F28D9"/>
    <w:rsid w:val="00947EF1"/>
    <w:rsid w:val="00950693"/>
    <w:rsid w:val="009643A7"/>
    <w:rsid w:val="009960E2"/>
    <w:rsid w:val="009A2F0C"/>
    <w:rsid w:val="009E2DBD"/>
    <w:rsid w:val="00A17F69"/>
    <w:rsid w:val="00AF51AD"/>
    <w:rsid w:val="00B00F06"/>
    <w:rsid w:val="00B05416"/>
    <w:rsid w:val="00B24D0E"/>
    <w:rsid w:val="00B74CC3"/>
    <w:rsid w:val="00B76DBA"/>
    <w:rsid w:val="00B82B27"/>
    <w:rsid w:val="00B87357"/>
    <w:rsid w:val="00BB0D97"/>
    <w:rsid w:val="00BD3250"/>
    <w:rsid w:val="00C70B36"/>
    <w:rsid w:val="00C74823"/>
    <w:rsid w:val="00C918C5"/>
    <w:rsid w:val="00D16DE5"/>
    <w:rsid w:val="00D50610"/>
    <w:rsid w:val="00D71A02"/>
    <w:rsid w:val="00D912A8"/>
    <w:rsid w:val="00DA02B5"/>
    <w:rsid w:val="00DA0DF3"/>
    <w:rsid w:val="00DB4010"/>
    <w:rsid w:val="00DB5C03"/>
    <w:rsid w:val="00E03582"/>
    <w:rsid w:val="00E139B2"/>
    <w:rsid w:val="00E76C1C"/>
    <w:rsid w:val="00E80E22"/>
    <w:rsid w:val="00EB52ED"/>
    <w:rsid w:val="00F20227"/>
    <w:rsid w:val="00F25543"/>
    <w:rsid w:val="00F44863"/>
    <w:rsid w:val="00F6113E"/>
    <w:rsid w:val="00F639B6"/>
    <w:rsid w:val="00F83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C9B1"/>
  <w15:docId w15:val="{C2E7812E-09DB-4CE6-96DB-C2850AC9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2DBD"/>
    <w:pPr>
      <w:widowControl w:val="0"/>
      <w:suppressAutoHyphens/>
      <w:spacing w:after="60" w:line="240" w:lineRule="auto"/>
      <w:ind w:left="680"/>
      <w:jc w:val="both"/>
    </w:pPr>
    <w:rPr>
      <w:rFonts w:ascii="Times New Roman" w:eastAsia="Lucida Sans Unicode" w:hAnsi="Times New Roman" w:cs="Times New Roman"/>
      <w:kern w:val="0"/>
      <w:szCs w:val="20"/>
      <w:lang w:eastAsia="ar-SA"/>
      <w14:ligatures w14:val="none"/>
    </w:rPr>
  </w:style>
  <w:style w:type="paragraph" w:styleId="Nadpis1">
    <w:name w:val="heading 1"/>
    <w:basedOn w:val="Normln"/>
    <w:next w:val="Normln"/>
    <w:link w:val="Nadpis1Char"/>
    <w:qFormat/>
    <w:rsid w:val="009E2DBD"/>
    <w:pPr>
      <w:keepNext/>
      <w:numPr>
        <w:numId w:val="1"/>
      </w:numPr>
      <w:outlineLvl w:val="0"/>
    </w:pPr>
    <w:rPr>
      <w:b/>
      <w:sz w:val="32"/>
    </w:rPr>
  </w:style>
  <w:style w:type="paragraph" w:styleId="Nadpis2">
    <w:name w:val="heading 2"/>
    <w:basedOn w:val="Normln"/>
    <w:next w:val="Normln"/>
    <w:link w:val="Nadpis2Char"/>
    <w:uiPriority w:val="9"/>
    <w:semiHidden/>
    <w:unhideWhenUsed/>
    <w:qFormat/>
    <w:rsid w:val="009E2D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nhideWhenUsed/>
    <w:qFormat/>
    <w:rsid w:val="007838D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9E2DBD"/>
    <w:rPr>
      <w:color w:val="000000"/>
      <w:sz w:val="20"/>
    </w:rPr>
  </w:style>
  <w:style w:type="paragraph" w:styleId="Nzev">
    <w:name w:val="Title"/>
    <w:basedOn w:val="Normln"/>
    <w:next w:val="Normln"/>
    <w:link w:val="NzevChar"/>
    <w:qFormat/>
    <w:rsid w:val="009E2DBD"/>
    <w:pPr>
      <w:spacing w:after="240"/>
      <w:jc w:val="center"/>
      <w:outlineLvl w:val="0"/>
    </w:pPr>
    <w:rPr>
      <w:rFonts w:eastAsia="Times New Roman"/>
      <w:b/>
      <w:bCs/>
      <w:kern w:val="2"/>
      <w:sz w:val="40"/>
      <w:szCs w:val="32"/>
      <w:lang w:val="x-none" w:eastAsia="zh-CN"/>
    </w:rPr>
  </w:style>
  <w:style w:type="character" w:customStyle="1" w:styleId="NzevChar">
    <w:name w:val="Název Char"/>
    <w:basedOn w:val="Standardnpsmoodstavce"/>
    <w:link w:val="Nzev"/>
    <w:rsid w:val="009E2DBD"/>
    <w:rPr>
      <w:rFonts w:ascii="Times New Roman" w:eastAsia="Times New Roman" w:hAnsi="Times New Roman" w:cs="Times New Roman"/>
      <w:b/>
      <w:bCs/>
      <w:sz w:val="40"/>
      <w:szCs w:val="32"/>
      <w:lang w:val="x-none" w:eastAsia="zh-CN"/>
      <w14:ligatures w14:val="none"/>
    </w:rPr>
  </w:style>
  <w:style w:type="paragraph" w:customStyle="1" w:styleId="Citace">
    <w:name w:val="Citace"/>
    <w:basedOn w:val="Normln"/>
    <w:next w:val="Normln"/>
    <w:uiPriority w:val="29"/>
    <w:qFormat/>
    <w:rsid w:val="009E2DBD"/>
    <w:pPr>
      <w:jc w:val="center"/>
    </w:pPr>
    <w:rPr>
      <w:iCs/>
      <w:color w:val="000000"/>
      <w:sz w:val="24"/>
      <w:lang w:val="x-none" w:eastAsia="zh-CN"/>
    </w:rPr>
  </w:style>
  <w:style w:type="paragraph" w:customStyle="1" w:styleId="Zkladntext1">
    <w:name w:val="Základní text1"/>
    <w:basedOn w:val="Normln"/>
    <w:rsid w:val="009E2DBD"/>
    <w:pPr>
      <w:spacing w:after="120"/>
    </w:pPr>
  </w:style>
  <w:style w:type="character" w:customStyle="1" w:styleId="Nadpis1Char">
    <w:name w:val="Nadpis 1 Char"/>
    <w:basedOn w:val="Standardnpsmoodstavce"/>
    <w:link w:val="Nadpis1"/>
    <w:rsid w:val="009E2DBD"/>
    <w:rPr>
      <w:rFonts w:ascii="Times New Roman" w:eastAsia="Lucida Sans Unicode" w:hAnsi="Times New Roman" w:cs="Times New Roman"/>
      <w:b/>
      <w:kern w:val="0"/>
      <w:sz w:val="32"/>
      <w:szCs w:val="20"/>
      <w:lang w:eastAsia="ar-SA"/>
      <w14:ligatures w14:val="none"/>
    </w:rPr>
  </w:style>
  <w:style w:type="paragraph" w:styleId="Zkladntext">
    <w:name w:val="Body Text"/>
    <w:basedOn w:val="Normln"/>
    <w:link w:val="ZkladntextChar"/>
    <w:rsid w:val="009E2DBD"/>
    <w:pPr>
      <w:spacing w:after="120"/>
      <w:ind w:left="0"/>
      <w:jc w:val="left"/>
    </w:pPr>
    <w:rPr>
      <w:sz w:val="24"/>
      <w:lang w:val="x-none" w:eastAsia="zh-CN"/>
    </w:rPr>
  </w:style>
  <w:style w:type="character" w:customStyle="1" w:styleId="ZkladntextChar">
    <w:name w:val="Základní text Char"/>
    <w:basedOn w:val="Standardnpsmoodstavce"/>
    <w:link w:val="Zkladntext"/>
    <w:rsid w:val="009E2DBD"/>
    <w:rPr>
      <w:rFonts w:ascii="Times New Roman" w:eastAsia="Lucida Sans Unicode" w:hAnsi="Times New Roman" w:cs="Times New Roman"/>
      <w:kern w:val="0"/>
      <w:sz w:val="24"/>
      <w:szCs w:val="20"/>
      <w:lang w:val="x-none" w:eastAsia="zh-CN"/>
      <w14:ligatures w14:val="none"/>
    </w:rPr>
  </w:style>
  <w:style w:type="character" w:customStyle="1" w:styleId="Nadpis2Char">
    <w:name w:val="Nadpis 2 Char"/>
    <w:basedOn w:val="Standardnpsmoodstavce"/>
    <w:link w:val="Nadpis2"/>
    <w:uiPriority w:val="9"/>
    <w:semiHidden/>
    <w:rsid w:val="009E2DBD"/>
    <w:rPr>
      <w:rFonts w:asciiTheme="majorHAnsi" w:eastAsiaTheme="majorEastAsia" w:hAnsiTheme="majorHAnsi" w:cstheme="majorBidi"/>
      <w:color w:val="2F5496" w:themeColor="accent1" w:themeShade="BF"/>
      <w:kern w:val="0"/>
      <w:sz w:val="26"/>
      <w:szCs w:val="26"/>
      <w:lang w:eastAsia="ar-SA"/>
      <w14:ligatures w14:val="none"/>
    </w:rPr>
  </w:style>
  <w:style w:type="character" w:customStyle="1" w:styleId="Promnn">
    <w:name w:val="Proměnný"/>
    <w:rsid w:val="00696F87"/>
    <w:rPr>
      <w:i/>
      <w:iCs/>
    </w:rPr>
  </w:style>
  <w:style w:type="character" w:styleId="Hypertextovodkaz">
    <w:name w:val="Hyperlink"/>
    <w:rsid w:val="00696F87"/>
    <w:rPr>
      <w:color w:val="000080"/>
      <w:u w:val="single"/>
    </w:rPr>
  </w:style>
  <w:style w:type="character" w:customStyle="1" w:styleId="ab11">
    <w:name w:val="ab11"/>
    <w:basedOn w:val="Standardnpsmoodstavce"/>
    <w:rsid w:val="004A5023"/>
  </w:style>
  <w:style w:type="character" w:customStyle="1" w:styleId="ab10">
    <w:name w:val="ab10"/>
    <w:basedOn w:val="Standardnpsmoodstavce"/>
    <w:rsid w:val="004A5023"/>
  </w:style>
  <w:style w:type="character" w:customStyle="1" w:styleId="Nadpis3Char">
    <w:name w:val="Nadpis 3 Char"/>
    <w:basedOn w:val="Standardnpsmoodstavce"/>
    <w:link w:val="Nadpis3"/>
    <w:uiPriority w:val="9"/>
    <w:semiHidden/>
    <w:rsid w:val="007838D9"/>
    <w:rPr>
      <w:rFonts w:asciiTheme="majorHAnsi" w:eastAsiaTheme="majorEastAsia" w:hAnsiTheme="majorHAnsi" w:cstheme="majorBidi"/>
      <w:color w:val="1F3763" w:themeColor="accent1" w:themeShade="7F"/>
      <w:kern w:val="0"/>
      <w:sz w:val="24"/>
      <w:szCs w:val="24"/>
      <w:lang w:eastAsia="ar-SA"/>
      <w14:ligatures w14:val="none"/>
    </w:rPr>
  </w:style>
  <w:style w:type="paragraph" w:customStyle="1" w:styleId="l2">
    <w:name w:val="l2"/>
    <w:basedOn w:val="Normln"/>
    <w:rsid w:val="007838D9"/>
    <w:pPr>
      <w:widowControl/>
      <w:suppressAutoHyphens w:val="0"/>
      <w:spacing w:before="100" w:beforeAutospacing="1" w:after="100" w:afterAutospacing="1"/>
      <w:ind w:left="0"/>
      <w:jc w:val="left"/>
    </w:pPr>
    <w:rPr>
      <w:rFonts w:eastAsia="Times New Roman"/>
      <w:sz w:val="24"/>
      <w:szCs w:val="24"/>
      <w:lang w:eastAsia="cs-CZ"/>
    </w:rPr>
  </w:style>
  <w:style w:type="paragraph" w:customStyle="1" w:styleId="before-ul">
    <w:name w:val="before-ul"/>
    <w:basedOn w:val="Normln"/>
    <w:rsid w:val="00035AAF"/>
    <w:pPr>
      <w:widowControl/>
      <w:suppressAutoHyphens w:val="0"/>
      <w:spacing w:before="100" w:after="100"/>
      <w:ind w:left="0"/>
      <w:jc w:val="left"/>
    </w:pPr>
    <w:rPr>
      <w:rFonts w:eastAsia="Times New Roman"/>
      <w:sz w:val="24"/>
      <w:szCs w:val="24"/>
      <w:lang w:eastAsia="zh-CN"/>
    </w:rPr>
  </w:style>
  <w:style w:type="paragraph" w:styleId="Odstavecseseznamem">
    <w:name w:val="List Paragraph"/>
    <w:basedOn w:val="Normln"/>
    <w:uiPriority w:val="34"/>
    <w:qFormat/>
    <w:rsid w:val="004A4436"/>
    <w:pPr>
      <w:ind w:left="720"/>
      <w:contextualSpacing/>
    </w:pPr>
  </w:style>
  <w:style w:type="paragraph" w:styleId="Zhlav">
    <w:name w:val="header"/>
    <w:basedOn w:val="Normln"/>
    <w:link w:val="ZhlavChar"/>
    <w:uiPriority w:val="99"/>
    <w:unhideWhenUsed/>
    <w:rsid w:val="00B00F06"/>
    <w:pPr>
      <w:tabs>
        <w:tab w:val="center" w:pos="4536"/>
        <w:tab w:val="right" w:pos="9072"/>
      </w:tabs>
      <w:spacing w:after="0"/>
    </w:pPr>
  </w:style>
  <w:style w:type="character" w:customStyle="1" w:styleId="ZhlavChar">
    <w:name w:val="Záhlaví Char"/>
    <w:basedOn w:val="Standardnpsmoodstavce"/>
    <w:link w:val="Zhlav"/>
    <w:uiPriority w:val="99"/>
    <w:rsid w:val="00B00F06"/>
    <w:rPr>
      <w:rFonts w:ascii="Times New Roman" w:eastAsia="Lucida Sans Unicode" w:hAnsi="Times New Roman" w:cs="Times New Roman"/>
      <w:kern w:val="0"/>
      <w:szCs w:val="20"/>
      <w:lang w:eastAsia="ar-SA"/>
      <w14:ligatures w14:val="none"/>
    </w:rPr>
  </w:style>
  <w:style w:type="paragraph" w:styleId="Zpat">
    <w:name w:val="footer"/>
    <w:basedOn w:val="Normln"/>
    <w:link w:val="ZpatChar"/>
    <w:uiPriority w:val="99"/>
    <w:unhideWhenUsed/>
    <w:rsid w:val="00B00F06"/>
    <w:pPr>
      <w:tabs>
        <w:tab w:val="center" w:pos="4536"/>
        <w:tab w:val="right" w:pos="9072"/>
      </w:tabs>
      <w:spacing w:after="0"/>
    </w:pPr>
  </w:style>
  <w:style w:type="character" w:customStyle="1" w:styleId="ZpatChar">
    <w:name w:val="Zápatí Char"/>
    <w:basedOn w:val="Standardnpsmoodstavce"/>
    <w:link w:val="Zpat"/>
    <w:uiPriority w:val="99"/>
    <w:rsid w:val="00B00F06"/>
    <w:rPr>
      <w:rFonts w:ascii="Times New Roman" w:eastAsia="Lucida Sans Unicode" w:hAnsi="Times New Roman" w:cs="Times New Roman"/>
      <w:kern w:val="0"/>
      <w:szCs w:val="20"/>
      <w:lang w:eastAsia="ar-SA"/>
      <w14:ligatures w14:val="none"/>
    </w:rPr>
  </w:style>
  <w:style w:type="paragraph" w:customStyle="1" w:styleId="LO-Normal">
    <w:name w:val="LO-Normal"/>
    <w:basedOn w:val="Normln1"/>
    <w:rsid w:val="00EB52ED"/>
    <w:pPr>
      <w:spacing w:after="0"/>
      <w:ind w:left="0"/>
      <w:jc w:val="left"/>
    </w:pPr>
    <w:rPr>
      <w:lang w:eastAsia="zh-CN"/>
    </w:rPr>
  </w:style>
  <w:style w:type="paragraph" w:customStyle="1" w:styleId="Nadpis61">
    <w:name w:val="Nadpis 61"/>
    <w:basedOn w:val="LO-Normal"/>
    <w:next w:val="LO-Normal"/>
    <w:rsid w:val="00EB52ED"/>
    <w:pPr>
      <w:spacing w:before="120"/>
    </w:pPr>
    <w:rPr>
      <w:b/>
      <w:sz w:val="32"/>
    </w:rPr>
  </w:style>
  <w:style w:type="paragraph" w:customStyle="1" w:styleId="Zkladntext2">
    <w:name w:val="Základní text2"/>
    <w:basedOn w:val="Normln"/>
    <w:rsid w:val="00EB52ED"/>
    <w:pPr>
      <w:spacing w:after="120"/>
      <w:ind w:left="0"/>
      <w:jc w:val="left"/>
    </w:pPr>
    <w:rPr>
      <w:sz w:val="24"/>
      <w:lang w:eastAsia="zh-CN"/>
    </w:rPr>
  </w:style>
  <w:style w:type="paragraph" w:customStyle="1" w:styleId="Normln2">
    <w:name w:val="Normální2"/>
    <w:basedOn w:val="Normln1"/>
    <w:rsid w:val="00950693"/>
    <w:pPr>
      <w:spacing w:after="0"/>
      <w:ind w:left="0"/>
      <w:jc w:val="left"/>
    </w:pPr>
  </w:style>
  <w:style w:type="paragraph" w:customStyle="1" w:styleId="Standard">
    <w:name w:val="Standard"/>
    <w:rsid w:val="001E7236"/>
    <w:pPr>
      <w:widowControl w:val="0"/>
      <w:suppressAutoHyphens/>
      <w:spacing w:after="0" w:line="240" w:lineRule="auto"/>
      <w:textAlignment w:val="baseline"/>
    </w:pPr>
    <w:rPr>
      <w:rFonts w:ascii="Times New Roman" w:eastAsia="Lucida Sans Unicode" w:hAnsi="Times New Roman" w:cs="Tahoma"/>
      <w:kern w:val="1"/>
      <w:sz w:val="24"/>
      <w:szCs w:val="24"/>
      <w:lang w:eastAsia="ar-SA"/>
      <w14:ligatures w14:val="none"/>
    </w:rPr>
  </w:style>
  <w:style w:type="paragraph" w:customStyle="1" w:styleId="Normln3">
    <w:name w:val="Normální3"/>
    <w:basedOn w:val="Normln1"/>
    <w:rsid w:val="001E7236"/>
    <w:pPr>
      <w:spacing w:after="0"/>
      <w:ind w:left="0"/>
      <w:jc w:val="left"/>
    </w:pPr>
  </w:style>
  <w:style w:type="character" w:styleId="Siln">
    <w:name w:val="Strong"/>
    <w:qFormat/>
    <w:rsid w:val="001E7236"/>
    <w:rPr>
      <w:b/>
      <w:bCs/>
    </w:rPr>
  </w:style>
  <w:style w:type="paragraph" w:customStyle="1" w:styleId="Normln4">
    <w:name w:val="Normální4"/>
    <w:basedOn w:val="Normln1"/>
    <w:rsid w:val="00783DC8"/>
  </w:style>
  <w:style w:type="character" w:customStyle="1" w:styleId="CittChar1">
    <w:name w:val="Citát Char1"/>
    <w:link w:val="Citt"/>
    <w:uiPriority w:val="29"/>
    <w:rsid w:val="00783DC8"/>
    <w:rPr>
      <w:rFonts w:eastAsia="Lucida Sans Unicode"/>
      <w:iCs/>
      <w:color w:val="000000"/>
      <w:sz w:val="24"/>
      <w:lang w:eastAsia="ar-SA"/>
    </w:rPr>
  </w:style>
  <w:style w:type="paragraph" w:styleId="Citt">
    <w:name w:val="Quote"/>
    <w:basedOn w:val="Normln"/>
    <w:next w:val="Normln"/>
    <w:link w:val="CittChar1"/>
    <w:uiPriority w:val="29"/>
    <w:qFormat/>
    <w:rsid w:val="00783DC8"/>
    <w:pPr>
      <w:spacing w:before="200" w:after="160"/>
      <w:ind w:left="864" w:right="864"/>
      <w:jc w:val="center"/>
    </w:pPr>
    <w:rPr>
      <w:rFonts w:asciiTheme="minorHAnsi" w:hAnsiTheme="minorHAnsi" w:cstheme="minorBidi"/>
      <w:iCs/>
      <w:color w:val="000000"/>
      <w:kern w:val="2"/>
      <w:sz w:val="24"/>
      <w:szCs w:val="22"/>
      <w14:ligatures w14:val="standardContextual"/>
    </w:rPr>
  </w:style>
  <w:style w:type="character" w:customStyle="1" w:styleId="CittChar">
    <w:name w:val="Citát Char"/>
    <w:basedOn w:val="Standardnpsmoodstavce"/>
    <w:uiPriority w:val="29"/>
    <w:rsid w:val="00783DC8"/>
    <w:rPr>
      <w:rFonts w:ascii="Times New Roman" w:eastAsia="Lucida Sans Unicode" w:hAnsi="Times New Roman" w:cs="Times New Roman"/>
      <w:i/>
      <w:iCs/>
      <w:color w:val="404040" w:themeColor="text1" w:themeTint="BF"/>
      <w:kern w:val="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00289">
      <w:bodyDiv w:val="1"/>
      <w:marLeft w:val="0"/>
      <w:marRight w:val="0"/>
      <w:marTop w:val="0"/>
      <w:marBottom w:val="0"/>
      <w:divBdr>
        <w:top w:val="none" w:sz="0" w:space="0" w:color="auto"/>
        <w:left w:val="none" w:sz="0" w:space="0" w:color="auto"/>
        <w:bottom w:val="none" w:sz="0" w:space="0" w:color="auto"/>
        <w:right w:val="none" w:sz="0" w:space="0" w:color="auto"/>
      </w:divBdr>
    </w:div>
    <w:div w:id="933442263">
      <w:bodyDiv w:val="1"/>
      <w:marLeft w:val="0"/>
      <w:marRight w:val="0"/>
      <w:marTop w:val="0"/>
      <w:marBottom w:val="0"/>
      <w:divBdr>
        <w:top w:val="none" w:sz="0" w:space="0" w:color="auto"/>
        <w:left w:val="none" w:sz="0" w:space="0" w:color="auto"/>
        <w:bottom w:val="none" w:sz="0" w:space="0" w:color="auto"/>
        <w:right w:val="none" w:sz="0" w:space="0" w:color="auto"/>
      </w:divBdr>
    </w:div>
    <w:div w:id="1565994983">
      <w:bodyDiv w:val="1"/>
      <w:marLeft w:val="0"/>
      <w:marRight w:val="0"/>
      <w:marTop w:val="0"/>
      <w:marBottom w:val="0"/>
      <w:divBdr>
        <w:top w:val="none" w:sz="0" w:space="0" w:color="auto"/>
        <w:left w:val="none" w:sz="0" w:space="0" w:color="auto"/>
        <w:bottom w:val="none" w:sz="0" w:space="0" w:color="auto"/>
        <w:right w:val="none" w:sz="0" w:space="0" w:color="auto"/>
      </w:divBdr>
    </w:div>
    <w:div w:id="1580014971">
      <w:bodyDiv w:val="1"/>
      <w:marLeft w:val="0"/>
      <w:marRight w:val="0"/>
      <w:marTop w:val="0"/>
      <w:marBottom w:val="0"/>
      <w:divBdr>
        <w:top w:val="none" w:sz="0" w:space="0" w:color="auto"/>
        <w:left w:val="none" w:sz="0" w:space="0" w:color="auto"/>
        <w:bottom w:val="none" w:sz="0" w:space="0" w:color="auto"/>
        <w:right w:val="none" w:sz="0" w:space="0" w:color="auto"/>
      </w:divBdr>
    </w:div>
    <w:div w:id="1664120040">
      <w:bodyDiv w:val="1"/>
      <w:marLeft w:val="0"/>
      <w:marRight w:val="0"/>
      <w:marTop w:val="0"/>
      <w:marBottom w:val="0"/>
      <w:divBdr>
        <w:top w:val="none" w:sz="0" w:space="0" w:color="auto"/>
        <w:left w:val="none" w:sz="0" w:space="0" w:color="auto"/>
        <w:bottom w:val="none" w:sz="0" w:space="0" w:color="auto"/>
        <w:right w:val="none" w:sz="0" w:space="0" w:color="auto"/>
      </w:divBdr>
    </w:div>
    <w:div w:id="19239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1043</TotalTime>
  <Pages>6</Pages>
  <Words>1501</Words>
  <Characters>8862</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Amun</dc:creator>
  <cp:keywords/>
  <dc:description/>
  <cp:lastModifiedBy>Michal Klimša</cp:lastModifiedBy>
  <cp:revision>32</cp:revision>
  <cp:lastPrinted>2023-11-22T07:19:00Z</cp:lastPrinted>
  <dcterms:created xsi:type="dcterms:W3CDTF">2023-02-08T10:04:00Z</dcterms:created>
  <dcterms:modified xsi:type="dcterms:W3CDTF">2023-12-08T14:03:00Z</dcterms:modified>
</cp:coreProperties>
</file>